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2CFD" w:rsidRPr="000043DA" w:rsidRDefault="00F301BE" w:rsidP="000043DA">
      <w:pPr>
        <w:ind w:firstLine="709"/>
        <w:jc w:val="center"/>
        <w:rPr>
          <w:rFonts w:ascii="Times New Roman" w:hAnsi="Times New Roman" w:cs="Times New Roman"/>
          <w:b/>
          <w:sz w:val="24"/>
          <w:szCs w:val="24"/>
        </w:rPr>
      </w:pPr>
      <w:bookmarkStart w:id="0" w:name="_GoBack"/>
      <w:bookmarkEnd w:id="0"/>
      <w:r w:rsidRPr="000043DA">
        <w:rPr>
          <w:rFonts w:ascii="Times New Roman" w:hAnsi="Times New Roman" w:cs="Times New Roman"/>
          <w:b/>
          <w:sz w:val="24"/>
          <w:szCs w:val="24"/>
        </w:rPr>
        <w:t>Семинар 4. Визуальные элементы: дерево декомпозиции</w:t>
      </w:r>
    </w:p>
    <w:p w:rsidR="000043DA" w:rsidRPr="000043DA" w:rsidRDefault="000043DA" w:rsidP="000043DA">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color w:val="171717"/>
          <w:sz w:val="24"/>
          <w:szCs w:val="24"/>
          <w:lang w:eastAsia="ru-RU"/>
        </w:rPr>
        <w:t xml:space="preserve">Визуализация в виде дерева декомпозиции в </w:t>
      </w:r>
      <w:proofErr w:type="spellStart"/>
      <w:r w:rsidRPr="000043DA">
        <w:rPr>
          <w:rFonts w:ascii="Times New Roman" w:eastAsia="Times New Roman" w:hAnsi="Times New Roman" w:cs="Times New Roman"/>
          <w:color w:val="171717"/>
          <w:sz w:val="24"/>
          <w:szCs w:val="24"/>
          <w:lang w:eastAsia="ru-RU"/>
        </w:rPr>
        <w:t>Power</w:t>
      </w:r>
      <w:proofErr w:type="spellEnd"/>
      <w:r w:rsidRPr="000043DA">
        <w:rPr>
          <w:rFonts w:ascii="Times New Roman" w:eastAsia="Times New Roman" w:hAnsi="Times New Roman" w:cs="Times New Roman"/>
          <w:color w:val="171717"/>
          <w:sz w:val="24"/>
          <w:szCs w:val="24"/>
          <w:lang w:eastAsia="ru-RU"/>
        </w:rPr>
        <w:t xml:space="preserve"> BI позволяет визуализировать данные в нескольких измерениях. Она автоматически выполняет статистическую обработку данных и позволяет детализировать измерения в любом порядке. Это визуализация искусственного интеллекта (ИИ), которая может искать новые измерения для выполнения детализации на основе определенных критериев. Она выступает ценным инструментом для специализированного изучения и проведения анализа первопричин.</w:t>
      </w:r>
    </w:p>
    <w:p w:rsidR="000043DA" w:rsidRPr="000043DA" w:rsidRDefault="000043DA" w:rsidP="000043DA">
      <w:pPr>
        <w:shd w:val="clear" w:color="auto" w:fill="FFFFFF"/>
        <w:spacing w:before="100" w:beforeAutospacing="1" w:after="100" w:afterAutospacing="1" w:line="240" w:lineRule="auto"/>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noProof/>
          <w:color w:val="171717"/>
          <w:sz w:val="24"/>
          <w:szCs w:val="24"/>
          <w:lang w:eastAsia="ru-RU"/>
        </w:rPr>
        <w:drawing>
          <wp:inline distT="0" distB="0" distL="0" distR="0" wp14:anchorId="68195473" wp14:editId="2EC9A8C1">
            <wp:extent cx="5408211" cy="3045810"/>
            <wp:effectExtent l="0" t="0" r="2540" b="2540"/>
            <wp:docPr id="16" name="Рисунок 16" descr="Дерево декомпози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ерево декомпозици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13100" cy="3048564"/>
                    </a:xfrm>
                    <a:prstGeom prst="rect">
                      <a:avLst/>
                    </a:prstGeom>
                    <a:noFill/>
                    <a:ln>
                      <a:noFill/>
                    </a:ln>
                  </pic:spPr>
                </pic:pic>
              </a:graphicData>
            </a:graphic>
          </wp:inline>
        </w:drawing>
      </w:r>
    </w:p>
    <w:p w:rsidR="000043DA" w:rsidRPr="000043DA" w:rsidRDefault="000043DA" w:rsidP="000043DA">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color w:val="171717"/>
          <w:sz w:val="24"/>
          <w:szCs w:val="24"/>
          <w:lang w:eastAsia="ru-RU"/>
        </w:rPr>
        <w:t>В этом учебнике используются два примера:</w:t>
      </w:r>
    </w:p>
    <w:p w:rsidR="000043DA" w:rsidRPr="000043DA" w:rsidRDefault="000043DA" w:rsidP="000043DA">
      <w:pPr>
        <w:numPr>
          <w:ilvl w:val="0"/>
          <w:numId w:val="1"/>
        </w:numPr>
        <w:shd w:val="clear" w:color="auto" w:fill="FFFFFF"/>
        <w:spacing w:after="0" w:line="240" w:lineRule="auto"/>
        <w:ind w:left="0"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color w:val="171717"/>
          <w:sz w:val="24"/>
          <w:szCs w:val="24"/>
          <w:lang w:eastAsia="ru-RU"/>
        </w:rPr>
        <w:t>сценарий цепочки поставок, в котором анализируется процентное соотношение продуктов для дозаказа (которых нет в наличии);</w:t>
      </w:r>
    </w:p>
    <w:p w:rsidR="000043DA" w:rsidRPr="000043DA" w:rsidRDefault="000043DA" w:rsidP="000043DA">
      <w:pPr>
        <w:numPr>
          <w:ilvl w:val="0"/>
          <w:numId w:val="1"/>
        </w:numPr>
        <w:shd w:val="clear" w:color="auto" w:fill="FFFFFF"/>
        <w:spacing w:after="0" w:line="240" w:lineRule="auto"/>
        <w:ind w:left="0"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color w:val="171717"/>
          <w:sz w:val="24"/>
          <w:szCs w:val="24"/>
          <w:lang w:eastAsia="ru-RU"/>
        </w:rPr>
        <w:t>сценарий продаж, который разбивает продажи видеоигр по множеству факторов, таких как жанр игры и издатель.</w:t>
      </w:r>
    </w:p>
    <w:p w:rsidR="000043DA" w:rsidRPr="000043DA" w:rsidRDefault="000043DA" w:rsidP="000043DA">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color w:val="171717"/>
          <w:sz w:val="24"/>
          <w:szCs w:val="24"/>
          <w:lang w:eastAsia="ru-RU"/>
        </w:rPr>
        <w:t>PBIX-файл, используемый в сценарии цепочки поставок, можно найти здесь: </w:t>
      </w:r>
      <w:hyperlink r:id="rId6" w:history="1">
        <w:r w:rsidRPr="000043DA">
          <w:rPr>
            <w:rFonts w:ascii="Times New Roman" w:eastAsia="Times New Roman" w:hAnsi="Times New Roman" w:cs="Times New Roman"/>
            <w:color w:val="0000FF"/>
            <w:sz w:val="24"/>
            <w:szCs w:val="24"/>
            <w:u w:val="single"/>
            <w:lang w:eastAsia="ru-RU"/>
          </w:rPr>
          <w:t>PBIX-файл примера цепочки поставок</w:t>
        </w:r>
      </w:hyperlink>
      <w:r w:rsidRPr="000043DA">
        <w:rPr>
          <w:rFonts w:ascii="Times New Roman" w:eastAsia="Times New Roman" w:hAnsi="Times New Roman" w:cs="Times New Roman"/>
          <w:color w:val="171717"/>
          <w:sz w:val="24"/>
          <w:szCs w:val="24"/>
          <w:lang w:eastAsia="ru-RU"/>
        </w:rPr>
        <w:t>.</w:t>
      </w:r>
    </w:p>
    <w:p w:rsidR="000043DA" w:rsidRPr="000043DA" w:rsidRDefault="000043DA" w:rsidP="000043DA">
      <w:pPr>
        <w:spacing w:after="0" w:line="240" w:lineRule="auto"/>
        <w:ind w:firstLine="709"/>
        <w:jc w:val="both"/>
        <w:rPr>
          <w:rFonts w:ascii="Times New Roman" w:eastAsia="Times New Roman" w:hAnsi="Times New Roman" w:cs="Times New Roman"/>
          <w:b/>
          <w:bCs/>
          <w:color w:val="171717"/>
          <w:sz w:val="24"/>
          <w:szCs w:val="24"/>
          <w:lang w:eastAsia="ru-RU"/>
        </w:rPr>
      </w:pPr>
      <w:r w:rsidRPr="000043DA">
        <w:rPr>
          <w:rFonts w:ascii="Times New Roman" w:eastAsia="Times New Roman" w:hAnsi="Times New Roman" w:cs="Times New Roman"/>
          <w:b/>
          <w:bCs/>
          <w:color w:val="171717"/>
          <w:sz w:val="24"/>
          <w:szCs w:val="24"/>
          <w:lang w:eastAsia="ru-RU"/>
        </w:rPr>
        <w:t> Примечание</w:t>
      </w:r>
    </w:p>
    <w:p w:rsidR="000043DA" w:rsidRPr="000043DA" w:rsidRDefault="000043DA" w:rsidP="000043DA">
      <w:pPr>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color w:val="171717"/>
          <w:sz w:val="24"/>
          <w:szCs w:val="24"/>
          <w:lang w:eastAsia="ru-RU"/>
        </w:rPr>
        <w:t xml:space="preserve">Для предоставления общего доступа к отчету </w:t>
      </w:r>
      <w:proofErr w:type="spellStart"/>
      <w:r w:rsidRPr="000043DA">
        <w:rPr>
          <w:rFonts w:ascii="Times New Roman" w:eastAsia="Times New Roman" w:hAnsi="Times New Roman" w:cs="Times New Roman"/>
          <w:color w:val="171717"/>
          <w:sz w:val="24"/>
          <w:szCs w:val="24"/>
          <w:lang w:eastAsia="ru-RU"/>
        </w:rPr>
        <w:t>Power</w:t>
      </w:r>
      <w:proofErr w:type="spellEnd"/>
      <w:r w:rsidRPr="000043DA">
        <w:rPr>
          <w:rFonts w:ascii="Times New Roman" w:eastAsia="Times New Roman" w:hAnsi="Times New Roman" w:cs="Times New Roman"/>
          <w:color w:val="171717"/>
          <w:sz w:val="24"/>
          <w:szCs w:val="24"/>
          <w:lang w:eastAsia="ru-RU"/>
        </w:rPr>
        <w:t xml:space="preserve"> BI и вам, и коллеге необходимо иметь отдельные лицензии </w:t>
      </w:r>
      <w:proofErr w:type="spellStart"/>
      <w:r w:rsidRPr="000043DA">
        <w:rPr>
          <w:rFonts w:ascii="Times New Roman" w:eastAsia="Times New Roman" w:hAnsi="Times New Roman" w:cs="Times New Roman"/>
          <w:color w:val="171717"/>
          <w:sz w:val="24"/>
          <w:szCs w:val="24"/>
          <w:lang w:eastAsia="ru-RU"/>
        </w:rPr>
        <w:t>Power</w:t>
      </w:r>
      <w:proofErr w:type="spellEnd"/>
      <w:r w:rsidRPr="000043DA">
        <w:rPr>
          <w:rFonts w:ascii="Times New Roman" w:eastAsia="Times New Roman" w:hAnsi="Times New Roman" w:cs="Times New Roman"/>
          <w:color w:val="171717"/>
          <w:sz w:val="24"/>
          <w:szCs w:val="24"/>
          <w:lang w:eastAsia="ru-RU"/>
        </w:rPr>
        <w:t xml:space="preserve"> BI </w:t>
      </w:r>
      <w:proofErr w:type="spellStart"/>
      <w:r w:rsidRPr="000043DA">
        <w:rPr>
          <w:rFonts w:ascii="Times New Roman" w:eastAsia="Times New Roman" w:hAnsi="Times New Roman" w:cs="Times New Roman"/>
          <w:color w:val="171717"/>
          <w:sz w:val="24"/>
          <w:szCs w:val="24"/>
          <w:lang w:eastAsia="ru-RU"/>
        </w:rPr>
        <w:t>Pro</w:t>
      </w:r>
      <w:proofErr w:type="spellEnd"/>
      <w:r w:rsidRPr="000043DA">
        <w:rPr>
          <w:rFonts w:ascii="Times New Roman" w:eastAsia="Times New Roman" w:hAnsi="Times New Roman" w:cs="Times New Roman"/>
          <w:color w:val="171717"/>
          <w:sz w:val="24"/>
          <w:szCs w:val="24"/>
          <w:lang w:eastAsia="ru-RU"/>
        </w:rPr>
        <w:t xml:space="preserve"> или сохранить отчет в емкости Премиум.</w:t>
      </w:r>
    </w:p>
    <w:p w:rsidR="000043DA" w:rsidRPr="000043DA" w:rsidRDefault="000043DA" w:rsidP="000043DA">
      <w:pPr>
        <w:shd w:val="clear" w:color="auto" w:fill="FFFFFF"/>
        <w:spacing w:beforeAutospacing="1" w:after="0" w:afterAutospacing="1" w:line="240" w:lineRule="auto"/>
        <w:ind w:firstLine="709"/>
        <w:jc w:val="both"/>
        <w:outlineLvl w:val="1"/>
        <w:rPr>
          <w:rFonts w:ascii="Times New Roman" w:eastAsia="Times New Roman" w:hAnsi="Times New Roman" w:cs="Times New Roman"/>
          <w:b/>
          <w:bCs/>
          <w:color w:val="171717"/>
          <w:sz w:val="24"/>
          <w:szCs w:val="24"/>
          <w:lang w:eastAsia="ru-RU"/>
        </w:rPr>
      </w:pPr>
      <w:r w:rsidRPr="000043DA">
        <w:rPr>
          <w:rFonts w:ascii="Times New Roman" w:eastAsia="Times New Roman" w:hAnsi="Times New Roman" w:cs="Times New Roman"/>
          <w:b/>
          <w:bCs/>
          <w:color w:val="171717"/>
          <w:sz w:val="24"/>
          <w:szCs w:val="24"/>
          <w:lang w:eastAsia="ru-RU"/>
        </w:rPr>
        <w:t>Начало работы</w:t>
      </w:r>
    </w:p>
    <w:p w:rsidR="000043DA" w:rsidRPr="000043DA" w:rsidRDefault="000043DA" w:rsidP="000043DA">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color w:val="171717"/>
          <w:sz w:val="24"/>
          <w:szCs w:val="24"/>
          <w:lang w:eastAsia="ru-RU"/>
        </w:rPr>
        <w:lastRenderedPageBreak/>
        <w:t>Выберите значок дерева декомпозиции в области "Визуализация". </w:t>
      </w:r>
      <w:r w:rsidRPr="000043DA">
        <w:rPr>
          <w:rFonts w:ascii="Times New Roman" w:eastAsia="Times New Roman" w:hAnsi="Times New Roman" w:cs="Times New Roman"/>
          <w:noProof/>
          <w:color w:val="171717"/>
          <w:sz w:val="24"/>
          <w:szCs w:val="24"/>
          <w:lang w:eastAsia="ru-RU"/>
        </w:rPr>
        <w:drawing>
          <wp:inline distT="0" distB="0" distL="0" distR="0" wp14:anchorId="50707CDE" wp14:editId="06732638">
            <wp:extent cx="5743575" cy="3543300"/>
            <wp:effectExtent l="0" t="0" r="9525" b="0"/>
            <wp:docPr id="15" name="Рисунок 15" descr="Водяной знак дерева декомпози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одяной знак дерева декомпозици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43575" cy="3543300"/>
                    </a:xfrm>
                    <a:prstGeom prst="rect">
                      <a:avLst/>
                    </a:prstGeom>
                    <a:noFill/>
                    <a:ln>
                      <a:noFill/>
                    </a:ln>
                  </pic:spPr>
                </pic:pic>
              </a:graphicData>
            </a:graphic>
          </wp:inline>
        </w:drawing>
      </w:r>
    </w:p>
    <w:p w:rsidR="000043DA" w:rsidRPr="000043DA" w:rsidRDefault="000043DA" w:rsidP="000043DA">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color w:val="171717"/>
          <w:sz w:val="24"/>
          <w:szCs w:val="24"/>
          <w:lang w:eastAsia="ru-RU"/>
        </w:rPr>
        <w:t>Для визуализации требуется два типа входных данных.</w:t>
      </w:r>
    </w:p>
    <w:p w:rsidR="000043DA" w:rsidRPr="000043DA" w:rsidRDefault="000043DA" w:rsidP="000043DA">
      <w:pPr>
        <w:numPr>
          <w:ilvl w:val="0"/>
          <w:numId w:val="2"/>
        </w:numPr>
        <w:shd w:val="clear" w:color="auto" w:fill="FFFFFF"/>
        <w:spacing w:after="0" w:line="240" w:lineRule="auto"/>
        <w:ind w:left="0"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b/>
          <w:bCs/>
          <w:color w:val="171717"/>
          <w:sz w:val="24"/>
          <w:szCs w:val="24"/>
          <w:lang w:eastAsia="ru-RU"/>
        </w:rPr>
        <w:t>Анализ</w:t>
      </w:r>
      <w:r w:rsidRPr="000043DA">
        <w:rPr>
          <w:rFonts w:ascii="Times New Roman" w:eastAsia="Times New Roman" w:hAnsi="Times New Roman" w:cs="Times New Roman"/>
          <w:color w:val="171717"/>
          <w:sz w:val="24"/>
          <w:szCs w:val="24"/>
          <w:lang w:eastAsia="ru-RU"/>
        </w:rPr>
        <w:t> — метрика, которую требуется проанализировать. Это должна быть мера или статистическая функция.</w:t>
      </w:r>
    </w:p>
    <w:p w:rsidR="000043DA" w:rsidRPr="000043DA" w:rsidRDefault="000043DA" w:rsidP="000043DA">
      <w:pPr>
        <w:numPr>
          <w:ilvl w:val="0"/>
          <w:numId w:val="2"/>
        </w:numPr>
        <w:shd w:val="clear" w:color="auto" w:fill="FFFFFF"/>
        <w:spacing w:after="0" w:line="240" w:lineRule="auto"/>
        <w:ind w:left="0"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b/>
          <w:bCs/>
          <w:color w:val="171717"/>
          <w:sz w:val="24"/>
          <w:szCs w:val="24"/>
          <w:lang w:eastAsia="ru-RU"/>
        </w:rPr>
        <w:t>Объяснение по</w:t>
      </w:r>
      <w:r w:rsidRPr="000043DA">
        <w:rPr>
          <w:rFonts w:ascii="Times New Roman" w:eastAsia="Times New Roman" w:hAnsi="Times New Roman" w:cs="Times New Roman"/>
          <w:color w:val="171717"/>
          <w:sz w:val="24"/>
          <w:szCs w:val="24"/>
          <w:lang w:eastAsia="ru-RU"/>
        </w:rPr>
        <w:t> — одно или несколько измерений, для которых требуется выполнить детализацию.</w:t>
      </w:r>
    </w:p>
    <w:p w:rsidR="000043DA" w:rsidRPr="000043DA" w:rsidRDefault="000043DA" w:rsidP="000043DA">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color w:val="171717"/>
          <w:sz w:val="24"/>
          <w:szCs w:val="24"/>
          <w:lang w:eastAsia="ru-RU"/>
        </w:rPr>
        <w:t xml:space="preserve">После перетаскивания меры в область полей визуальный элемент обновится и отобразит агрегированную меру. В приведенном ниже примере мы будем визуализировать средний процент продуктов, которые требуется </w:t>
      </w:r>
      <w:proofErr w:type="spellStart"/>
      <w:r w:rsidRPr="000043DA">
        <w:rPr>
          <w:rFonts w:ascii="Times New Roman" w:eastAsia="Times New Roman" w:hAnsi="Times New Roman" w:cs="Times New Roman"/>
          <w:color w:val="171717"/>
          <w:sz w:val="24"/>
          <w:szCs w:val="24"/>
          <w:lang w:eastAsia="ru-RU"/>
        </w:rPr>
        <w:t>дозаказать</w:t>
      </w:r>
      <w:proofErr w:type="spellEnd"/>
      <w:r w:rsidRPr="000043DA">
        <w:rPr>
          <w:rFonts w:ascii="Times New Roman" w:eastAsia="Times New Roman" w:hAnsi="Times New Roman" w:cs="Times New Roman"/>
          <w:color w:val="171717"/>
          <w:sz w:val="24"/>
          <w:szCs w:val="24"/>
          <w:lang w:eastAsia="ru-RU"/>
        </w:rPr>
        <w:t xml:space="preserve"> (5,07 %).</w:t>
      </w:r>
    </w:p>
    <w:p w:rsidR="000043DA" w:rsidRPr="000043DA" w:rsidRDefault="000043DA" w:rsidP="000043DA">
      <w:pPr>
        <w:shd w:val="clear" w:color="auto" w:fill="FFFFFF"/>
        <w:spacing w:before="100" w:beforeAutospacing="1" w:after="100" w:afterAutospacing="1" w:line="240" w:lineRule="auto"/>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noProof/>
          <w:color w:val="171717"/>
          <w:sz w:val="24"/>
          <w:szCs w:val="24"/>
          <w:lang w:eastAsia="ru-RU"/>
        </w:rPr>
        <w:lastRenderedPageBreak/>
        <w:drawing>
          <wp:inline distT="0" distB="0" distL="0" distR="0" wp14:anchorId="1EF95DD8" wp14:editId="5F91F4A5">
            <wp:extent cx="5051929" cy="3128210"/>
            <wp:effectExtent l="0" t="0" r="0" b="0"/>
            <wp:docPr id="14" name="Рисунок 14" descr="Корневой узел дерева декомпози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орневой узел дерева декомпозици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49" cy="3125931"/>
                    </a:xfrm>
                    <a:prstGeom prst="rect">
                      <a:avLst/>
                    </a:prstGeom>
                    <a:noFill/>
                    <a:ln>
                      <a:noFill/>
                    </a:ln>
                  </pic:spPr>
                </pic:pic>
              </a:graphicData>
            </a:graphic>
          </wp:inline>
        </w:drawing>
      </w:r>
    </w:p>
    <w:p w:rsidR="000043DA" w:rsidRPr="000043DA" w:rsidRDefault="000043DA" w:rsidP="000043DA">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color w:val="171717"/>
          <w:sz w:val="24"/>
          <w:szCs w:val="24"/>
          <w:lang w:eastAsia="ru-RU"/>
        </w:rPr>
        <w:t>Далее требуется выбрать одно или несколько измерений, для которых необходимо выполнить детализацию. Добавьте эти поля в контейнер </w:t>
      </w:r>
      <w:r w:rsidRPr="000043DA">
        <w:rPr>
          <w:rFonts w:ascii="Times New Roman" w:eastAsia="Times New Roman" w:hAnsi="Times New Roman" w:cs="Times New Roman"/>
          <w:b/>
          <w:bCs/>
          <w:color w:val="171717"/>
          <w:sz w:val="24"/>
          <w:szCs w:val="24"/>
          <w:lang w:eastAsia="ru-RU"/>
        </w:rPr>
        <w:t>Объяснение по</w:t>
      </w:r>
      <w:r w:rsidRPr="000043DA">
        <w:rPr>
          <w:rFonts w:ascii="Times New Roman" w:eastAsia="Times New Roman" w:hAnsi="Times New Roman" w:cs="Times New Roman"/>
          <w:color w:val="171717"/>
          <w:sz w:val="24"/>
          <w:szCs w:val="24"/>
          <w:lang w:eastAsia="ru-RU"/>
        </w:rPr>
        <w:t>. Обратите внимание, что рядом с корневым узлом отображается знак "плюс". С помощью знака "плюс" можно выбрать, для какого поля нужно выполнить детализацию (вы можете детализировать поля в любом порядке).</w:t>
      </w:r>
    </w:p>
    <w:p w:rsidR="000043DA" w:rsidRPr="000043DA" w:rsidRDefault="000043DA" w:rsidP="000043DA">
      <w:pPr>
        <w:shd w:val="clear" w:color="auto" w:fill="FFFFFF"/>
        <w:spacing w:before="100" w:beforeAutospacing="1" w:after="100" w:afterAutospacing="1" w:line="240" w:lineRule="auto"/>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noProof/>
          <w:color w:val="171717"/>
          <w:sz w:val="24"/>
          <w:szCs w:val="24"/>
          <w:lang w:eastAsia="ru-RU"/>
        </w:rPr>
        <w:drawing>
          <wp:inline distT="0" distB="0" distL="0" distR="0" wp14:anchorId="62E3FF61" wp14:editId="5FC907E0">
            <wp:extent cx="5363151" cy="3320922"/>
            <wp:effectExtent l="0" t="0" r="0" b="0"/>
            <wp:docPr id="13" name="Рисунок 13" descr="Меню дерева декомпози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Меню дерева декомпозиции"/>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59244" cy="3318503"/>
                    </a:xfrm>
                    <a:prstGeom prst="rect">
                      <a:avLst/>
                    </a:prstGeom>
                    <a:noFill/>
                    <a:ln>
                      <a:noFill/>
                    </a:ln>
                  </pic:spPr>
                </pic:pic>
              </a:graphicData>
            </a:graphic>
          </wp:inline>
        </w:drawing>
      </w:r>
    </w:p>
    <w:p w:rsidR="000043DA" w:rsidRPr="000043DA" w:rsidRDefault="000043DA" w:rsidP="000043DA">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color w:val="171717"/>
          <w:sz w:val="24"/>
          <w:szCs w:val="24"/>
          <w:lang w:eastAsia="ru-RU"/>
        </w:rPr>
        <w:t>Щелкните </w:t>
      </w:r>
      <w:proofErr w:type="spellStart"/>
      <w:r w:rsidRPr="000043DA">
        <w:rPr>
          <w:rFonts w:ascii="Times New Roman" w:eastAsia="Times New Roman" w:hAnsi="Times New Roman" w:cs="Times New Roman"/>
          <w:b/>
          <w:bCs/>
          <w:color w:val="171717"/>
          <w:sz w:val="24"/>
          <w:szCs w:val="24"/>
          <w:lang w:eastAsia="ru-RU"/>
        </w:rPr>
        <w:t>Forecast</w:t>
      </w:r>
      <w:proofErr w:type="spellEnd"/>
      <w:r w:rsidRPr="000043DA">
        <w:rPr>
          <w:rFonts w:ascii="Times New Roman" w:eastAsia="Times New Roman" w:hAnsi="Times New Roman" w:cs="Times New Roman"/>
          <w:b/>
          <w:bCs/>
          <w:color w:val="171717"/>
          <w:sz w:val="24"/>
          <w:szCs w:val="24"/>
          <w:lang w:eastAsia="ru-RU"/>
        </w:rPr>
        <w:t xml:space="preserve"> </w:t>
      </w:r>
      <w:proofErr w:type="spellStart"/>
      <w:r w:rsidRPr="000043DA">
        <w:rPr>
          <w:rFonts w:ascii="Times New Roman" w:eastAsia="Times New Roman" w:hAnsi="Times New Roman" w:cs="Times New Roman"/>
          <w:b/>
          <w:bCs/>
          <w:color w:val="171717"/>
          <w:sz w:val="24"/>
          <w:szCs w:val="24"/>
          <w:lang w:eastAsia="ru-RU"/>
        </w:rPr>
        <w:t>bias</w:t>
      </w:r>
      <w:proofErr w:type="spellEnd"/>
      <w:r w:rsidRPr="000043DA">
        <w:rPr>
          <w:rFonts w:ascii="Times New Roman" w:eastAsia="Times New Roman" w:hAnsi="Times New Roman" w:cs="Times New Roman"/>
          <w:color w:val="171717"/>
          <w:sz w:val="24"/>
          <w:szCs w:val="24"/>
          <w:lang w:eastAsia="ru-RU"/>
        </w:rPr>
        <w:t> (Смещение прогноза), чтобы развернуть дерево и разбить меры по значениям в столбце. Этот процесс можно повторить, выбрав другой узел для детализации.</w:t>
      </w:r>
    </w:p>
    <w:p w:rsidR="000043DA" w:rsidRPr="000043DA" w:rsidRDefault="000043DA" w:rsidP="000043DA">
      <w:pPr>
        <w:shd w:val="clear" w:color="auto" w:fill="FFFFFF"/>
        <w:spacing w:before="100" w:beforeAutospacing="1" w:after="100" w:afterAutospacing="1" w:line="240" w:lineRule="auto"/>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noProof/>
          <w:color w:val="171717"/>
          <w:sz w:val="24"/>
          <w:szCs w:val="24"/>
          <w:lang w:eastAsia="ru-RU"/>
        </w:rPr>
        <w:lastRenderedPageBreak/>
        <w:drawing>
          <wp:inline distT="0" distB="0" distL="0" distR="0" wp14:anchorId="37AD03F4" wp14:editId="037D7EDC">
            <wp:extent cx="5462337" cy="3365023"/>
            <wp:effectExtent l="0" t="0" r="5080" b="6985"/>
            <wp:docPr id="12" name="Рисунок 12" descr="Развертывание дерева декомпози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азвертывание дерева декомпозиции"/>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63268" cy="3365597"/>
                    </a:xfrm>
                    <a:prstGeom prst="rect">
                      <a:avLst/>
                    </a:prstGeom>
                    <a:noFill/>
                    <a:ln>
                      <a:noFill/>
                    </a:ln>
                  </pic:spPr>
                </pic:pic>
              </a:graphicData>
            </a:graphic>
          </wp:inline>
        </w:drawing>
      </w:r>
    </w:p>
    <w:p w:rsidR="000043DA" w:rsidRPr="000043DA" w:rsidRDefault="000043DA" w:rsidP="000043DA">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color w:val="171717"/>
          <w:sz w:val="24"/>
          <w:szCs w:val="24"/>
          <w:lang w:eastAsia="ru-RU"/>
        </w:rPr>
        <w:t>Если выбрать узел из последнего уровня, будет выполнена перекрестная фильтрация данных. Выбор узла на более раннем уровне приведет к изменению пути.</w:t>
      </w:r>
    </w:p>
    <w:p w:rsidR="000043DA" w:rsidRPr="000043DA" w:rsidRDefault="000043DA" w:rsidP="000043DA">
      <w:pPr>
        <w:shd w:val="clear" w:color="auto" w:fill="FFFFFF"/>
        <w:spacing w:before="100" w:beforeAutospacing="1" w:after="100" w:afterAutospacing="1" w:line="240" w:lineRule="auto"/>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noProof/>
          <w:color w:val="171717"/>
          <w:sz w:val="24"/>
          <w:szCs w:val="24"/>
          <w:lang w:eastAsia="ru-RU"/>
        </w:rPr>
        <w:drawing>
          <wp:inline distT="0" distB="0" distL="0" distR="0" wp14:anchorId="2A1B8B47" wp14:editId="7DBAE3E7">
            <wp:extent cx="5462337" cy="2807772"/>
            <wp:effectExtent l="0" t="0" r="5080" b="0"/>
            <wp:docPr id="11" name="Рисунок 11" descr="Меню дерева декомпози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Меню дерева декомпозиции"/>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50302" cy="2801586"/>
                    </a:xfrm>
                    <a:prstGeom prst="rect">
                      <a:avLst/>
                    </a:prstGeom>
                    <a:noFill/>
                    <a:ln>
                      <a:noFill/>
                    </a:ln>
                  </pic:spPr>
                </pic:pic>
              </a:graphicData>
            </a:graphic>
          </wp:inline>
        </w:drawing>
      </w:r>
    </w:p>
    <w:p w:rsidR="000043DA" w:rsidRPr="000043DA" w:rsidRDefault="000043DA" w:rsidP="000043DA">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color w:val="171717"/>
          <w:sz w:val="24"/>
          <w:szCs w:val="24"/>
          <w:lang w:eastAsia="ru-RU"/>
        </w:rPr>
        <w:t xml:space="preserve">При взаимодействии с другими визуальными элементами осуществляется перекрестная фильтрация дерева декомпозиции. В результате порядок узлов в уровнях может измениться. В приведенном ниже примере выполнена перекрестная фильтрация дерева по критерию </w:t>
      </w:r>
      <w:proofErr w:type="spellStart"/>
      <w:r w:rsidRPr="000043DA">
        <w:rPr>
          <w:rFonts w:ascii="Times New Roman" w:eastAsia="Times New Roman" w:hAnsi="Times New Roman" w:cs="Times New Roman"/>
          <w:color w:val="171717"/>
          <w:sz w:val="24"/>
          <w:szCs w:val="24"/>
          <w:lang w:eastAsia="ru-RU"/>
        </w:rPr>
        <w:t>Ubisoft</w:t>
      </w:r>
      <w:proofErr w:type="spellEnd"/>
      <w:r w:rsidRPr="000043DA">
        <w:rPr>
          <w:rFonts w:ascii="Times New Roman" w:eastAsia="Times New Roman" w:hAnsi="Times New Roman" w:cs="Times New Roman"/>
          <w:color w:val="171717"/>
          <w:sz w:val="24"/>
          <w:szCs w:val="24"/>
          <w:lang w:eastAsia="ru-RU"/>
        </w:rPr>
        <w:t xml:space="preserve">. Путь обновляется, и продажи </w:t>
      </w:r>
      <w:proofErr w:type="spellStart"/>
      <w:r w:rsidRPr="000043DA">
        <w:rPr>
          <w:rFonts w:ascii="Times New Roman" w:eastAsia="Times New Roman" w:hAnsi="Times New Roman" w:cs="Times New Roman"/>
          <w:color w:val="171717"/>
          <w:sz w:val="24"/>
          <w:szCs w:val="24"/>
          <w:lang w:eastAsia="ru-RU"/>
        </w:rPr>
        <w:t>Xbox</w:t>
      </w:r>
      <w:proofErr w:type="spellEnd"/>
      <w:r w:rsidRPr="000043DA">
        <w:rPr>
          <w:rFonts w:ascii="Times New Roman" w:eastAsia="Times New Roman" w:hAnsi="Times New Roman" w:cs="Times New Roman"/>
          <w:color w:val="171717"/>
          <w:sz w:val="24"/>
          <w:szCs w:val="24"/>
          <w:lang w:eastAsia="ru-RU"/>
        </w:rPr>
        <w:t xml:space="preserve"> перемещаются с первого на второе место, уступая первенство </w:t>
      </w:r>
      <w:proofErr w:type="spellStart"/>
      <w:r w:rsidRPr="000043DA">
        <w:rPr>
          <w:rFonts w:ascii="Times New Roman" w:eastAsia="Times New Roman" w:hAnsi="Times New Roman" w:cs="Times New Roman"/>
          <w:color w:val="171717"/>
          <w:sz w:val="24"/>
          <w:szCs w:val="24"/>
          <w:lang w:eastAsia="ru-RU"/>
        </w:rPr>
        <w:t>PlayStation</w:t>
      </w:r>
      <w:proofErr w:type="spellEnd"/>
      <w:r w:rsidRPr="000043DA">
        <w:rPr>
          <w:rFonts w:ascii="Times New Roman" w:eastAsia="Times New Roman" w:hAnsi="Times New Roman" w:cs="Times New Roman"/>
          <w:color w:val="171717"/>
          <w:sz w:val="24"/>
          <w:szCs w:val="24"/>
          <w:lang w:eastAsia="ru-RU"/>
        </w:rPr>
        <w:t>.</w:t>
      </w:r>
    </w:p>
    <w:p w:rsidR="000043DA" w:rsidRPr="000043DA" w:rsidRDefault="000043DA" w:rsidP="000043DA">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color w:val="171717"/>
          <w:sz w:val="24"/>
          <w:szCs w:val="24"/>
          <w:lang w:eastAsia="ru-RU"/>
        </w:rPr>
        <w:t xml:space="preserve">Если затем перекрестно отфильтровать дерево по </w:t>
      </w:r>
      <w:proofErr w:type="spellStart"/>
      <w:r w:rsidRPr="000043DA">
        <w:rPr>
          <w:rFonts w:ascii="Times New Roman" w:eastAsia="Times New Roman" w:hAnsi="Times New Roman" w:cs="Times New Roman"/>
          <w:color w:val="171717"/>
          <w:sz w:val="24"/>
          <w:szCs w:val="24"/>
          <w:lang w:eastAsia="ru-RU"/>
        </w:rPr>
        <w:t>Nintendo</w:t>
      </w:r>
      <w:proofErr w:type="spellEnd"/>
      <w:r w:rsidRPr="000043DA">
        <w:rPr>
          <w:rFonts w:ascii="Times New Roman" w:eastAsia="Times New Roman" w:hAnsi="Times New Roman" w:cs="Times New Roman"/>
          <w:color w:val="171717"/>
          <w:sz w:val="24"/>
          <w:szCs w:val="24"/>
          <w:lang w:eastAsia="ru-RU"/>
        </w:rPr>
        <w:t xml:space="preserve">, продажи </w:t>
      </w:r>
      <w:proofErr w:type="spellStart"/>
      <w:r w:rsidRPr="000043DA">
        <w:rPr>
          <w:rFonts w:ascii="Times New Roman" w:eastAsia="Times New Roman" w:hAnsi="Times New Roman" w:cs="Times New Roman"/>
          <w:color w:val="171717"/>
          <w:sz w:val="24"/>
          <w:szCs w:val="24"/>
          <w:lang w:eastAsia="ru-RU"/>
        </w:rPr>
        <w:t>Xbox</w:t>
      </w:r>
      <w:proofErr w:type="spellEnd"/>
      <w:r w:rsidRPr="000043DA">
        <w:rPr>
          <w:rFonts w:ascii="Times New Roman" w:eastAsia="Times New Roman" w:hAnsi="Times New Roman" w:cs="Times New Roman"/>
          <w:color w:val="171717"/>
          <w:sz w:val="24"/>
          <w:szCs w:val="24"/>
          <w:lang w:eastAsia="ru-RU"/>
        </w:rPr>
        <w:t xml:space="preserve"> будут пустыми, так как игры </w:t>
      </w:r>
      <w:proofErr w:type="spellStart"/>
      <w:r w:rsidRPr="000043DA">
        <w:rPr>
          <w:rFonts w:ascii="Times New Roman" w:eastAsia="Times New Roman" w:hAnsi="Times New Roman" w:cs="Times New Roman"/>
          <w:color w:val="171717"/>
          <w:sz w:val="24"/>
          <w:szCs w:val="24"/>
          <w:lang w:eastAsia="ru-RU"/>
        </w:rPr>
        <w:t>Nintendo</w:t>
      </w:r>
      <w:proofErr w:type="spellEnd"/>
      <w:r w:rsidRPr="000043DA">
        <w:rPr>
          <w:rFonts w:ascii="Times New Roman" w:eastAsia="Times New Roman" w:hAnsi="Times New Roman" w:cs="Times New Roman"/>
          <w:color w:val="171717"/>
          <w:sz w:val="24"/>
          <w:szCs w:val="24"/>
          <w:lang w:eastAsia="ru-RU"/>
        </w:rPr>
        <w:t xml:space="preserve">, разработанные для </w:t>
      </w:r>
      <w:proofErr w:type="spellStart"/>
      <w:r w:rsidRPr="000043DA">
        <w:rPr>
          <w:rFonts w:ascii="Times New Roman" w:eastAsia="Times New Roman" w:hAnsi="Times New Roman" w:cs="Times New Roman"/>
          <w:color w:val="171717"/>
          <w:sz w:val="24"/>
          <w:szCs w:val="24"/>
          <w:lang w:eastAsia="ru-RU"/>
        </w:rPr>
        <w:t>Xbox</w:t>
      </w:r>
      <w:proofErr w:type="spellEnd"/>
      <w:r w:rsidRPr="000043DA">
        <w:rPr>
          <w:rFonts w:ascii="Times New Roman" w:eastAsia="Times New Roman" w:hAnsi="Times New Roman" w:cs="Times New Roman"/>
          <w:color w:val="171717"/>
          <w:sz w:val="24"/>
          <w:szCs w:val="24"/>
          <w:lang w:eastAsia="ru-RU"/>
        </w:rPr>
        <w:t>, отсутствуют. </w:t>
      </w:r>
      <w:proofErr w:type="spellStart"/>
      <w:r w:rsidRPr="000043DA">
        <w:rPr>
          <w:rFonts w:ascii="Times New Roman" w:eastAsia="Times New Roman" w:hAnsi="Times New Roman" w:cs="Times New Roman"/>
          <w:color w:val="171717"/>
          <w:sz w:val="24"/>
          <w:szCs w:val="24"/>
          <w:lang w:eastAsia="ru-RU"/>
        </w:rPr>
        <w:t>Xbox</w:t>
      </w:r>
      <w:proofErr w:type="spellEnd"/>
      <w:r w:rsidRPr="000043DA">
        <w:rPr>
          <w:rFonts w:ascii="Times New Roman" w:eastAsia="Times New Roman" w:hAnsi="Times New Roman" w:cs="Times New Roman"/>
          <w:color w:val="171717"/>
          <w:sz w:val="24"/>
          <w:szCs w:val="24"/>
          <w:lang w:eastAsia="ru-RU"/>
        </w:rPr>
        <w:t>, а также его последующий путь, отфильтровывается из представления.</w:t>
      </w:r>
    </w:p>
    <w:p w:rsidR="000043DA" w:rsidRPr="000043DA" w:rsidRDefault="000043DA" w:rsidP="000043DA">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color w:val="171717"/>
          <w:sz w:val="24"/>
          <w:szCs w:val="24"/>
          <w:lang w:eastAsia="ru-RU"/>
        </w:rPr>
        <w:lastRenderedPageBreak/>
        <w:t xml:space="preserve">Несмотря на то что путь не отображается, существующие уровни (в нашем случае игровой жанр) остаются закрепленными в дереве. Таким образом, при выборе узла </w:t>
      </w:r>
      <w:proofErr w:type="spellStart"/>
      <w:r w:rsidRPr="000043DA">
        <w:rPr>
          <w:rFonts w:ascii="Times New Roman" w:eastAsia="Times New Roman" w:hAnsi="Times New Roman" w:cs="Times New Roman"/>
          <w:color w:val="171717"/>
          <w:sz w:val="24"/>
          <w:szCs w:val="24"/>
          <w:lang w:eastAsia="ru-RU"/>
        </w:rPr>
        <w:t>Nintendo</w:t>
      </w:r>
      <w:proofErr w:type="spellEnd"/>
      <w:r w:rsidRPr="000043DA">
        <w:rPr>
          <w:rFonts w:ascii="Times New Roman" w:eastAsia="Times New Roman" w:hAnsi="Times New Roman" w:cs="Times New Roman"/>
          <w:color w:val="171717"/>
          <w:sz w:val="24"/>
          <w:szCs w:val="24"/>
          <w:lang w:eastAsia="ru-RU"/>
        </w:rPr>
        <w:t xml:space="preserve"> дерево автоматически развертывается до уровня игрового жанра.</w:t>
      </w:r>
    </w:p>
    <w:p w:rsidR="000043DA" w:rsidRPr="000043DA" w:rsidRDefault="000043DA" w:rsidP="000043DA">
      <w:pPr>
        <w:shd w:val="clear" w:color="auto" w:fill="FFFFFF"/>
        <w:spacing w:before="100" w:beforeAutospacing="1" w:after="100" w:afterAutospacing="1" w:line="240" w:lineRule="auto"/>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noProof/>
          <w:color w:val="171717"/>
          <w:sz w:val="24"/>
          <w:szCs w:val="24"/>
          <w:lang w:eastAsia="ru-RU"/>
        </w:rPr>
        <w:drawing>
          <wp:inline distT="0" distB="0" distL="0" distR="0" wp14:anchorId="1BFB3E57" wp14:editId="10934602">
            <wp:extent cx="5702968" cy="3208086"/>
            <wp:effectExtent l="0" t="0" r="0" b="0"/>
            <wp:docPr id="10" name="Рисунок 10" descr="Меню дерева декомпози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Меню дерева декомпозиции"/>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95618" cy="3203951"/>
                    </a:xfrm>
                    <a:prstGeom prst="rect">
                      <a:avLst/>
                    </a:prstGeom>
                    <a:noFill/>
                    <a:ln>
                      <a:noFill/>
                    </a:ln>
                  </pic:spPr>
                </pic:pic>
              </a:graphicData>
            </a:graphic>
          </wp:inline>
        </w:drawing>
      </w:r>
    </w:p>
    <w:p w:rsidR="000043DA" w:rsidRPr="000043DA" w:rsidRDefault="000043DA" w:rsidP="000043DA">
      <w:pPr>
        <w:shd w:val="clear" w:color="auto" w:fill="FFFFFF"/>
        <w:spacing w:beforeAutospacing="1" w:after="0" w:afterAutospacing="1" w:line="240" w:lineRule="auto"/>
        <w:ind w:firstLine="709"/>
        <w:jc w:val="both"/>
        <w:outlineLvl w:val="1"/>
        <w:rPr>
          <w:rFonts w:ascii="Times New Roman" w:eastAsia="Times New Roman" w:hAnsi="Times New Roman" w:cs="Times New Roman"/>
          <w:b/>
          <w:bCs/>
          <w:color w:val="171717"/>
          <w:sz w:val="24"/>
          <w:szCs w:val="24"/>
          <w:lang w:eastAsia="ru-RU"/>
        </w:rPr>
      </w:pPr>
      <w:r w:rsidRPr="000043DA">
        <w:rPr>
          <w:rFonts w:ascii="Times New Roman" w:eastAsia="Times New Roman" w:hAnsi="Times New Roman" w:cs="Times New Roman"/>
          <w:b/>
          <w:bCs/>
          <w:color w:val="171717"/>
          <w:sz w:val="24"/>
          <w:szCs w:val="24"/>
          <w:lang w:eastAsia="ru-RU"/>
        </w:rPr>
        <w:t>Разбиение ИИ</w:t>
      </w:r>
    </w:p>
    <w:p w:rsidR="000043DA" w:rsidRPr="000043DA" w:rsidRDefault="000043DA" w:rsidP="000043DA">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color w:val="171717"/>
          <w:sz w:val="24"/>
          <w:szCs w:val="24"/>
          <w:lang w:eastAsia="ru-RU"/>
        </w:rPr>
        <w:t>Разбиение ИИ можно использовать, чтобы выяснить, где в данных следует искать дальше. Эти разбиения отображаются в верхней части списка и помечаются с помощью лампочки. Разбиение позволяет автоматически находить высокие и низкие значения в данных.</w:t>
      </w:r>
    </w:p>
    <w:p w:rsidR="000043DA" w:rsidRPr="000043DA" w:rsidRDefault="000043DA" w:rsidP="000043DA">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color w:val="171717"/>
          <w:sz w:val="24"/>
          <w:szCs w:val="24"/>
          <w:lang w:eastAsia="ru-RU"/>
        </w:rPr>
        <w:t>Анализ может выполняться двумя способами в зависимости от ваших предпочтений. Поведение по умолчанию выглядит следующим образом:</w:t>
      </w:r>
    </w:p>
    <w:p w:rsidR="000043DA" w:rsidRPr="000043DA" w:rsidRDefault="000043DA" w:rsidP="000043DA">
      <w:pPr>
        <w:numPr>
          <w:ilvl w:val="0"/>
          <w:numId w:val="3"/>
        </w:numPr>
        <w:shd w:val="clear" w:color="auto" w:fill="FFFFFF"/>
        <w:spacing w:after="0" w:line="240" w:lineRule="auto"/>
        <w:ind w:left="0"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b/>
          <w:bCs/>
          <w:color w:val="171717"/>
          <w:sz w:val="24"/>
          <w:szCs w:val="24"/>
          <w:lang w:eastAsia="ru-RU"/>
        </w:rPr>
        <w:t>Высокое значение</w:t>
      </w:r>
      <w:r w:rsidRPr="000043DA">
        <w:rPr>
          <w:rFonts w:ascii="Times New Roman" w:eastAsia="Times New Roman" w:hAnsi="Times New Roman" w:cs="Times New Roman"/>
          <w:color w:val="171717"/>
          <w:sz w:val="24"/>
          <w:szCs w:val="24"/>
          <w:lang w:eastAsia="ru-RU"/>
        </w:rPr>
        <w:t>. Рассматривает все доступные поля и определяет, какое из них нужно детализировать, чтобы получить наибольшее значение анализируемой меры.</w:t>
      </w:r>
    </w:p>
    <w:p w:rsidR="000043DA" w:rsidRPr="000043DA" w:rsidRDefault="000043DA" w:rsidP="000043DA">
      <w:pPr>
        <w:numPr>
          <w:ilvl w:val="0"/>
          <w:numId w:val="3"/>
        </w:numPr>
        <w:shd w:val="clear" w:color="auto" w:fill="FFFFFF"/>
        <w:spacing w:after="0" w:line="240" w:lineRule="auto"/>
        <w:ind w:left="0"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b/>
          <w:bCs/>
          <w:color w:val="171717"/>
          <w:sz w:val="24"/>
          <w:szCs w:val="24"/>
          <w:lang w:eastAsia="ru-RU"/>
        </w:rPr>
        <w:t>Низкое значение</w:t>
      </w:r>
      <w:r w:rsidRPr="000043DA">
        <w:rPr>
          <w:rFonts w:ascii="Times New Roman" w:eastAsia="Times New Roman" w:hAnsi="Times New Roman" w:cs="Times New Roman"/>
          <w:color w:val="171717"/>
          <w:sz w:val="24"/>
          <w:szCs w:val="24"/>
          <w:lang w:eastAsia="ru-RU"/>
        </w:rPr>
        <w:t>. Рассматривает все доступные поля и определяет, какое из них нужно детализировать, чтобы получить наименьшее значение анализируемой меры.</w:t>
      </w:r>
    </w:p>
    <w:p w:rsidR="000043DA" w:rsidRPr="000043DA" w:rsidRDefault="000043DA" w:rsidP="000043DA">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color w:val="171717"/>
          <w:sz w:val="24"/>
          <w:szCs w:val="24"/>
          <w:lang w:eastAsia="ru-RU"/>
        </w:rPr>
        <w:t>При выборе </w:t>
      </w:r>
      <w:r w:rsidRPr="000043DA">
        <w:rPr>
          <w:rFonts w:ascii="Times New Roman" w:eastAsia="Times New Roman" w:hAnsi="Times New Roman" w:cs="Times New Roman"/>
          <w:b/>
          <w:bCs/>
          <w:color w:val="171717"/>
          <w:sz w:val="24"/>
          <w:szCs w:val="24"/>
          <w:lang w:eastAsia="ru-RU"/>
        </w:rPr>
        <w:t>высокого значения</w:t>
      </w:r>
      <w:r w:rsidRPr="000043DA">
        <w:rPr>
          <w:rFonts w:ascii="Times New Roman" w:eastAsia="Times New Roman" w:hAnsi="Times New Roman" w:cs="Times New Roman"/>
          <w:color w:val="171717"/>
          <w:sz w:val="24"/>
          <w:szCs w:val="24"/>
          <w:lang w:eastAsia="ru-RU"/>
        </w:rPr>
        <w:t xml:space="preserve"> в примере с </w:t>
      </w:r>
      <w:proofErr w:type="spellStart"/>
      <w:r w:rsidRPr="000043DA">
        <w:rPr>
          <w:rFonts w:ascii="Times New Roman" w:eastAsia="Times New Roman" w:hAnsi="Times New Roman" w:cs="Times New Roman"/>
          <w:color w:val="171717"/>
          <w:sz w:val="24"/>
          <w:szCs w:val="24"/>
          <w:lang w:eastAsia="ru-RU"/>
        </w:rPr>
        <w:t>дозаказываемым</w:t>
      </w:r>
      <w:proofErr w:type="spellEnd"/>
      <w:r w:rsidRPr="000043DA">
        <w:rPr>
          <w:rFonts w:ascii="Times New Roman" w:eastAsia="Times New Roman" w:hAnsi="Times New Roman" w:cs="Times New Roman"/>
          <w:color w:val="171717"/>
          <w:sz w:val="24"/>
          <w:szCs w:val="24"/>
          <w:lang w:eastAsia="ru-RU"/>
        </w:rPr>
        <w:t xml:space="preserve"> товаром выдается следующее:</w:t>
      </w:r>
    </w:p>
    <w:p w:rsidR="000043DA" w:rsidRPr="000043DA" w:rsidRDefault="000043DA" w:rsidP="000043DA">
      <w:pPr>
        <w:shd w:val="clear" w:color="auto" w:fill="FFFFFF"/>
        <w:spacing w:before="100" w:beforeAutospacing="1" w:after="100" w:afterAutospacing="1" w:line="240" w:lineRule="auto"/>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noProof/>
          <w:color w:val="171717"/>
          <w:sz w:val="24"/>
          <w:szCs w:val="24"/>
          <w:lang w:eastAsia="ru-RU"/>
        </w:rPr>
        <w:lastRenderedPageBreak/>
        <w:drawing>
          <wp:inline distT="0" distB="0" distL="0" distR="0" wp14:anchorId="545FDB19" wp14:editId="7C652AEA">
            <wp:extent cx="5727032" cy="3608129"/>
            <wp:effectExtent l="0" t="0" r="7620" b="0"/>
            <wp:docPr id="9" name="Рисунок 9" descr="Разбиение ИИ в дереве декомпози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Разбиение ИИ в дереве декомпозиции"/>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1665" cy="3604747"/>
                    </a:xfrm>
                    <a:prstGeom prst="rect">
                      <a:avLst/>
                    </a:prstGeom>
                    <a:noFill/>
                    <a:ln>
                      <a:noFill/>
                    </a:ln>
                  </pic:spPr>
                </pic:pic>
              </a:graphicData>
            </a:graphic>
          </wp:inline>
        </w:drawing>
      </w:r>
    </w:p>
    <w:p w:rsidR="000043DA" w:rsidRPr="000043DA" w:rsidRDefault="000043DA" w:rsidP="000043DA">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color w:val="171717"/>
          <w:sz w:val="24"/>
          <w:szCs w:val="24"/>
          <w:lang w:eastAsia="ru-RU"/>
        </w:rPr>
        <w:t>Рядом с полем </w:t>
      </w:r>
      <w:r w:rsidRPr="000043DA">
        <w:rPr>
          <w:rFonts w:ascii="Times New Roman" w:eastAsia="Times New Roman" w:hAnsi="Times New Roman" w:cs="Times New Roman"/>
          <w:b/>
          <w:bCs/>
          <w:color w:val="171717"/>
          <w:sz w:val="24"/>
          <w:szCs w:val="24"/>
          <w:lang w:eastAsia="ru-RU"/>
        </w:rPr>
        <w:t>Тип продукта</w:t>
      </w:r>
      <w:r w:rsidRPr="000043DA">
        <w:rPr>
          <w:rFonts w:ascii="Times New Roman" w:eastAsia="Times New Roman" w:hAnsi="Times New Roman" w:cs="Times New Roman"/>
          <w:color w:val="171717"/>
          <w:sz w:val="24"/>
          <w:szCs w:val="24"/>
          <w:lang w:eastAsia="ru-RU"/>
        </w:rPr>
        <w:t> появится лампочка, указывающая, что было выполнено разбиение ИИ. В дереве также появится пунктирная линия, рекомендующая узел </w:t>
      </w:r>
      <w:proofErr w:type="spellStart"/>
      <w:r w:rsidRPr="000043DA">
        <w:rPr>
          <w:rFonts w:ascii="Times New Roman" w:eastAsia="Times New Roman" w:hAnsi="Times New Roman" w:cs="Times New Roman"/>
          <w:b/>
          <w:bCs/>
          <w:color w:val="171717"/>
          <w:sz w:val="24"/>
          <w:szCs w:val="24"/>
          <w:lang w:eastAsia="ru-RU"/>
        </w:rPr>
        <w:t>Patient</w:t>
      </w:r>
      <w:proofErr w:type="spellEnd"/>
      <w:r w:rsidRPr="000043DA">
        <w:rPr>
          <w:rFonts w:ascii="Times New Roman" w:eastAsia="Times New Roman" w:hAnsi="Times New Roman" w:cs="Times New Roman"/>
          <w:b/>
          <w:bCs/>
          <w:color w:val="171717"/>
          <w:sz w:val="24"/>
          <w:szCs w:val="24"/>
          <w:lang w:eastAsia="ru-RU"/>
        </w:rPr>
        <w:t xml:space="preserve"> </w:t>
      </w:r>
      <w:proofErr w:type="spellStart"/>
      <w:r w:rsidRPr="000043DA">
        <w:rPr>
          <w:rFonts w:ascii="Times New Roman" w:eastAsia="Times New Roman" w:hAnsi="Times New Roman" w:cs="Times New Roman"/>
          <w:b/>
          <w:bCs/>
          <w:color w:val="171717"/>
          <w:sz w:val="24"/>
          <w:szCs w:val="24"/>
          <w:lang w:eastAsia="ru-RU"/>
        </w:rPr>
        <w:t>Monitoring</w:t>
      </w:r>
      <w:proofErr w:type="spellEnd"/>
      <w:r w:rsidRPr="000043DA">
        <w:rPr>
          <w:rFonts w:ascii="Times New Roman" w:eastAsia="Times New Roman" w:hAnsi="Times New Roman" w:cs="Times New Roman"/>
          <w:color w:val="171717"/>
          <w:sz w:val="24"/>
          <w:szCs w:val="24"/>
          <w:lang w:eastAsia="ru-RU"/>
        </w:rPr>
        <w:t> (Мониторинг состояния пациентов), так как по нему определяется наибольшее значение дозаказа (9,2 %).</w:t>
      </w:r>
    </w:p>
    <w:p w:rsidR="000043DA" w:rsidRPr="000043DA" w:rsidRDefault="000043DA" w:rsidP="000043DA">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color w:val="171717"/>
          <w:sz w:val="24"/>
          <w:szCs w:val="24"/>
          <w:lang w:eastAsia="ru-RU"/>
        </w:rPr>
        <w:t>Наведите указатель мыши на лампочку, чтобы увидеть подсказку. В этом примере подсказка "% при дозаказе имеет наибольшее значение, если в качестве типа продукта выбран мониторинг состояния пациентов".</w:t>
      </w:r>
    </w:p>
    <w:p w:rsidR="000043DA" w:rsidRPr="000043DA" w:rsidRDefault="000043DA" w:rsidP="000043DA">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color w:val="171717"/>
          <w:sz w:val="24"/>
          <w:szCs w:val="24"/>
          <w:lang w:eastAsia="ru-RU"/>
        </w:rPr>
        <w:t>Можно настроить визуальный элемент для поиска </w:t>
      </w:r>
      <w:r w:rsidRPr="000043DA">
        <w:rPr>
          <w:rFonts w:ascii="Times New Roman" w:eastAsia="Times New Roman" w:hAnsi="Times New Roman" w:cs="Times New Roman"/>
          <w:b/>
          <w:bCs/>
          <w:color w:val="171717"/>
          <w:sz w:val="24"/>
          <w:szCs w:val="24"/>
          <w:lang w:eastAsia="ru-RU"/>
        </w:rPr>
        <w:t>относительных</w:t>
      </w:r>
      <w:r w:rsidRPr="000043DA">
        <w:rPr>
          <w:rFonts w:ascii="Times New Roman" w:eastAsia="Times New Roman" w:hAnsi="Times New Roman" w:cs="Times New Roman"/>
          <w:color w:val="171717"/>
          <w:sz w:val="24"/>
          <w:szCs w:val="24"/>
          <w:lang w:eastAsia="ru-RU"/>
        </w:rPr>
        <w:t> разбиений ИИ, а не </w:t>
      </w:r>
      <w:r w:rsidRPr="000043DA">
        <w:rPr>
          <w:rFonts w:ascii="Times New Roman" w:eastAsia="Times New Roman" w:hAnsi="Times New Roman" w:cs="Times New Roman"/>
          <w:b/>
          <w:bCs/>
          <w:color w:val="171717"/>
          <w:sz w:val="24"/>
          <w:szCs w:val="24"/>
          <w:lang w:eastAsia="ru-RU"/>
        </w:rPr>
        <w:t>абсолютных</w:t>
      </w:r>
      <w:r w:rsidRPr="000043DA">
        <w:rPr>
          <w:rFonts w:ascii="Times New Roman" w:eastAsia="Times New Roman" w:hAnsi="Times New Roman" w:cs="Times New Roman"/>
          <w:color w:val="171717"/>
          <w:sz w:val="24"/>
          <w:szCs w:val="24"/>
          <w:lang w:eastAsia="ru-RU"/>
        </w:rPr>
        <w:t>.</w:t>
      </w:r>
    </w:p>
    <w:p w:rsidR="000043DA" w:rsidRPr="000043DA" w:rsidRDefault="000043DA" w:rsidP="000043DA">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color w:val="171717"/>
          <w:sz w:val="24"/>
          <w:szCs w:val="24"/>
          <w:lang w:eastAsia="ru-RU"/>
        </w:rPr>
        <w:t>В относительном режиме выполняется поиск высоких значений, которые выделяются (по сравнению с остальными данными в столбце). Рассмотрим пример ниже.</w:t>
      </w:r>
    </w:p>
    <w:p w:rsidR="000043DA" w:rsidRPr="000043DA" w:rsidRDefault="000043DA" w:rsidP="000043DA">
      <w:pPr>
        <w:shd w:val="clear" w:color="auto" w:fill="FFFFFF"/>
        <w:spacing w:before="100" w:beforeAutospacing="1" w:after="100" w:afterAutospacing="1" w:line="240" w:lineRule="auto"/>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noProof/>
          <w:color w:val="171717"/>
          <w:sz w:val="24"/>
          <w:szCs w:val="24"/>
          <w:lang w:eastAsia="ru-RU"/>
        </w:rPr>
        <w:lastRenderedPageBreak/>
        <w:drawing>
          <wp:inline distT="0" distB="0" distL="0" distR="0" wp14:anchorId="4FCEACF2" wp14:editId="46CDAB10">
            <wp:extent cx="5771026" cy="3513221"/>
            <wp:effectExtent l="0" t="0" r="1270" b="0"/>
            <wp:docPr id="8" name="Рисунок 8" descr="Абсолютное разбиение дерева декомпози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Абсолютное разбиение дерева декомпозиции"/>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02504" cy="3532384"/>
                    </a:xfrm>
                    <a:prstGeom prst="rect">
                      <a:avLst/>
                    </a:prstGeom>
                    <a:noFill/>
                    <a:ln>
                      <a:noFill/>
                    </a:ln>
                  </pic:spPr>
                </pic:pic>
              </a:graphicData>
            </a:graphic>
          </wp:inline>
        </w:drawing>
      </w:r>
    </w:p>
    <w:p w:rsidR="000043DA" w:rsidRPr="000043DA" w:rsidRDefault="000043DA" w:rsidP="000043DA">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color w:val="171717"/>
          <w:sz w:val="24"/>
          <w:szCs w:val="24"/>
          <w:lang w:eastAsia="ru-RU"/>
        </w:rPr>
        <w:t>На приведенном выше снимке экрана показаны продажи видеоигр в Северной Америке. Сначала разбейте дерево по </w:t>
      </w:r>
      <w:r w:rsidRPr="000043DA">
        <w:rPr>
          <w:rFonts w:ascii="Times New Roman" w:eastAsia="Times New Roman" w:hAnsi="Times New Roman" w:cs="Times New Roman"/>
          <w:b/>
          <w:bCs/>
          <w:color w:val="171717"/>
          <w:sz w:val="24"/>
          <w:szCs w:val="24"/>
          <w:lang w:eastAsia="ru-RU"/>
        </w:rPr>
        <w:t>имени издателя</w:t>
      </w:r>
      <w:r w:rsidRPr="000043DA">
        <w:rPr>
          <w:rFonts w:ascii="Times New Roman" w:eastAsia="Times New Roman" w:hAnsi="Times New Roman" w:cs="Times New Roman"/>
          <w:color w:val="171717"/>
          <w:sz w:val="24"/>
          <w:szCs w:val="24"/>
          <w:lang w:eastAsia="ru-RU"/>
        </w:rPr>
        <w:t xml:space="preserve">, а затем выполните детализацию </w:t>
      </w:r>
      <w:proofErr w:type="spellStart"/>
      <w:r w:rsidRPr="000043DA">
        <w:rPr>
          <w:rFonts w:ascii="Times New Roman" w:eastAsia="Times New Roman" w:hAnsi="Times New Roman" w:cs="Times New Roman"/>
          <w:color w:val="171717"/>
          <w:sz w:val="24"/>
          <w:szCs w:val="24"/>
          <w:lang w:eastAsia="ru-RU"/>
        </w:rPr>
        <w:t>Nintendo</w:t>
      </w:r>
      <w:proofErr w:type="spellEnd"/>
      <w:r w:rsidRPr="000043DA">
        <w:rPr>
          <w:rFonts w:ascii="Times New Roman" w:eastAsia="Times New Roman" w:hAnsi="Times New Roman" w:cs="Times New Roman"/>
          <w:color w:val="171717"/>
          <w:sz w:val="24"/>
          <w:szCs w:val="24"/>
          <w:lang w:eastAsia="ru-RU"/>
        </w:rPr>
        <w:t>. Если щелкнуть </w:t>
      </w:r>
      <w:r w:rsidRPr="000043DA">
        <w:rPr>
          <w:rFonts w:ascii="Times New Roman" w:eastAsia="Times New Roman" w:hAnsi="Times New Roman" w:cs="Times New Roman"/>
          <w:b/>
          <w:bCs/>
          <w:color w:val="171717"/>
          <w:sz w:val="24"/>
          <w:szCs w:val="24"/>
          <w:lang w:eastAsia="ru-RU"/>
        </w:rPr>
        <w:t>Высокое значение</w:t>
      </w:r>
      <w:r w:rsidRPr="000043DA">
        <w:rPr>
          <w:rFonts w:ascii="Times New Roman" w:eastAsia="Times New Roman" w:hAnsi="Times New Roman" w:cs="Times New Roman"/>
          <w:color w:val="171717"/>
          <w:sz w:val="24"/>
          <w:szCs w:val="24"/>
          <w:lang w:eastAsia="ru-RU"/>
        </w:rPr>
        <w:t>, мы получим развертывание платформы </w:t>
      </w:r>
      <w:proofErr w:type="spellStart"/>
      <w:r w:rsidRPr="000043DA">
        <w:rPr>
          <w:rFonts w:ascii="Times New Roman" w:eastAsia="Times New Roman" w:hAnsi="Times New Roman" w:cs="Times New Roman"/>
          <w:b/>
          <w:bCs/>
          <w:color w:val="171717"/>
          <w:sz w:val="24"/>
          <w:szCs w:val="24"/>
          <w:lang w:eastAsia="ru-RU"/>
        </w:rPr>
        <w:t>Nintendo</w:t>
      </w:r>
      <w:proofErr w:type="spellEnd"/>
      <w:r w:rsidRPr="000043DA">
        <w:rPr>
          <w:rFonts w:ascii="Times New Roman" w:eastAsia="Times New Roman" w:hAnsi="Times New Roman" w:cs="Times New Roman"/>
          <w:color w:val="171717"/>
          <w:sz w:val="24"/>
          <w:szCs w:val="24"/>
          <w:lang w:eastAsia="ru-RU"/>
        </w:rPr>
        <w:t xml:space="preserve">. Так как </w:t>
      </w:r>
      <w:proofErr w:type="spellStart"/>
      <w:r w:rsidRPr="000043DA">
        <w:rPr>
          <w:rFonts w:ascii="Times New Roman" w:eastAsia="Times New Roman" w:hAnsi="Times New Roman" w:cs="Times New Roman"/>
          <w:color w:val="171717"/>
          <w:sz w:val="24"/>
          <w:szCs w:val="24"/>
          <w:lang w:eastAsia="ru-RU"/>
        </w:rPr>
        <w:t>Nintendo</w:t>
      </w:r>
      <w:proofErr w:type="spellEnd"/>
      <w:r w:rsidRPr="000043DA">
        <w:rPr>
          <w:rFonts w:ascii="Times New Roman" w:eastAsia="Times New Roman" w:hAnsi="Times New Roman" w:cs="Times New Roman"/>
          <w:color w:val="171717"/>
          <w:sz w:val="24"/>
          <w:szCs w:val="24"/>
          <w:lang w:eastAsia="ru-RU"/>
        </w:rPr>
        <w:t xml:space="preserve"> (издатель) разрабатывает игры только для консолей </w:t>
      </w:r>
      <w:proofErr w:type="spellStart"/>
      <w:r w:rsidRPr="000043DA">
        <w:rPr>
          <w:rFonts w:ascii="Times New Roman" w:eastAsia="Times New Roman" w:hAnsi="Times New Roman" w:cs="Times New Roman"/>
          <w:color w:val="171717"/>
          <w:sz w:val="24"/>
          <w:szCs w:val="24"/>
          <w:lang w:eastAsia="ru-RU"/>
        </w:rPr>
        <w:t>Nintendo</w:t>
      </w:r>
      <w:proofErr w:type="spellEnd"/>
      <w:r w:rsidRPr="000043DA">
        <w:rPr>
          <w:rFonts w:ascii="Times New Roman" w:eastAsia="Times New Roman" w:hAnsi="Times New Roman" w:cs="Times New Roman"/>
          <w:color w:val="171717"/>
          <w:sz w:val="24"/>
          <w:szCs w:val="24"/>
          <w:lang w:eastAsia="ru-RU"/>
        </w:rPr>
        <w:t>, существует только одно значение, и поэтому неудивительно, что оно самое высокое.</w:t>
      </w:r>
    </w:p>
    <w:p w:rsidR="000043DA" w:rsidRPr="000043DA" w:rsidRDefault="000043DA" w:rsidP="000043DA">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color w:val="171717"/>
          <w:sz w:val="24"/>
          <w:szCs w:val="24"/>
          <w:lang w:eastAsia="ru-RU"/>
        </w:rPr>
        <w:t>Тем не менее интереснее посмотреть, какое высокое значение выделяется относительно других значений в том же столбце. Если изменить тип анализа с </w:t>
      </w:r>
      <w:r w:rsidRPr="000043DA">
        <w:rPr>
          <w:rFonts w:ascii="Times New Roman" w:eastAsia="Times New Roman" w:hAnsi="Times New Roman" w:cs="Times New Roman"/>
          <w:b/>
          <w:bCs/>
          <w:color w:val="171717"/>
          <w:sz w:val="24"/>
          <w:szCs w:val="24"/>
          <w:lang w:eastAsia="ru-RU"/>
        </w:rPr>
        <w:t>абсолютного</w:t>
      </w:r>
      <w:r w:rsidRPr="000043DA">
        <w:rPr>
          <w:rFonts w:ascii="Times New Roman" w:eastAsia="Times New Roman" w:hAnsi="Times New Roman" w:cs="Times New Roman"/>
          <w:color w:val="171717"/>
          <w:sz w:val="24"/>
          <w:szCs w:val="24"/>
          <w:lang w:eastAsia="ru-RU"/>
        </w:rPr>
        <w:t> на </w:t>
      </w:r>
      <w:r w:rsidRPr="000043DA">
        <w:rPr>
          <w:rFonts w:ascii="Times New Roman" w:eastAsia="Times New Roman" w:hAnsi="Times New Roman" w:cs="Times New Roman"/>
          <w:b/>
          <w:bCs/>
          <w:color w:val="171717"/>
          <w:sz w:val="24"/>
          <w:szCs w:val="24"/>
          <w:lang w:eastAsia="ru-RU"/>
        </w:rPr>
        <w:t>относительный</w:t>
      </w:r>
      <w:r w:rsidRPr="000043DA">
        <w:rPr>
          <w:rFonts w:ascii="Times New Roman" w:eastAsia="Times New Roman" w:hAnsi="Times New Roman" w:cs="Times New Roman"/>
          <w:color w:val="171717"/>
          <w:sz w:val="24"/>
          <w:szCs w:val="24"/>
          <w:lang w:eastAsia="ru-RU"/>
        </w:rPr>
        <w:t xml:space="preserve">, мы получим следующий результат для </w:t>
      </w:r>
      <w:proofErr w:type="spellStart"/>
      <w:r w:rsidRPr="000043DA">
        <w:rPr>
          <w:rFonts w:ascii="Times New Roman" w:eastAsia="Times New Roman" w:hAnsi="Times New Roman" w:cs="Times New Roman"/>
          <w:color w:val="171717"/>
          <w:sz w:val="24"/>
          <w:szCs w:val="24"/>
          <w:lang w:eastAsia="ru-RU"/>
        </w:rPr>
        <w:t>Nintendo</w:t>
      </w:r>
      <w:proofErr w:type="spellEnd"/>
      <w:r w:rsidRPr="000043DA">
        <w:rPr>
          <w:rFonts w:ascii="Times New Roman" w:eastAsia="Times New Roman" w:hAnsi="Times New Roman" w:cs="Times New Roman"/>
          <w:color w:val="171717"/>
          <w:sz w:val="24"/>
          <w:szCs w:val="24"/>
          <w:lang w:eastAsia="ru-RU"/>
        </w:rPr>
        <w:t>: </w:t>
      </w:r>
      <w:r w:rsidRPr="000043DA">
        <w:rPr>
          <w:rFonts w:ascii="Times New Roman" w:eastAsia="Times New Roman" w:hAnsi="Times New Roman" w:cs="Times New Roman"/>
          <w:noProof/>
          <w:color w:val="171717"/>
          <w:sz w:val="24"/>
          <w:szCs w:val="24"/>
          <w:lang w:eastAsia="ru-RU"/>
        </w:rPr>
        <w:drawing>
          <wp:inline distT="0" distB="0" distL="0" distR="0" wp14:anchorId="7E8CAF5E" wp14:editId="76309EEF">
            <wp:extent cx="5486400" cy="3203838"/>
            <wp:effectExtent l="0" t="0" r="0" b="0"/>
            <wp:docPr id="7" name="Рисунок 7" descr="Относительное разбиение дерева декомпози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Относительное разбиение дерева декомпозиции"/>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01412" cy="3212604"/>
                    </a:xfrm>
                    <a:prstGeom prst="rect">
                      <a:avLst/>
                    </a:prstGeom>
                    <a:noFill/>
                    <a:ln>
                      <a:noFill/>
                    </a:ln>
                  </pic:spPr>
                </pic:pic>
              </a:graphicData>
            </a:graphic>
          </wp:inline>
        </w:drawing>
      </w:r>
    </w:p>
    <w:p w:rsidR="000043DA" w:rsidRPr="000043DA" w:rsidRDefault="000043DA" w:rsidP="000043DA">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color w:val="171717"/>
          <w:sz w:val="24"/>
          <w:szCs w:val="24"/>
          <w:lang w:eastAsia="ru-RU"/>
        </w:rPr>
        <w:lastRenderedPageBreak/>
        <w:t>На этот раз рекомендуемое значение — </w:t>
      </w:r>
      <w:r w:rsidRPr="000043DA">
        <w:rPr>
          <w:rFonts w:ascii="Times New Roman" w:eastAsia="Times New Roman" w:hAnsi="Times New Roman" w:cs="Times New Roman"/>
          <w:b/>
          <w:bCs/>
          <w:color w:val="171717"/>
          <w:sz w:val="24"/>
          <w:szCs w:val="24"/>
          <w:lang w:eastAsia="ru-RU"/>
        </w:rPr>
        <w:t>платформа в столбце игрового жанра</w:t>
      </w:r>
      <w:r w:rsidRPr="000043DA">
        <w:rPr>
          <w:rFonts w:ascii="Times New Roman" w:eastAsia="Times New Roman" w:hAnsi="Times New Roman" w:cs="Times New Roman"/>
          <w:color w:val="171717"/>
          <w:sz w:val="24"/>
          <w:szCs w:val="24"/>
          <w:lang w:eastAsia="ru-RU"/>
        </w:rPr>
        <w:t xml:space="preserve">. Платформа не приводит к более высокому абсолютному значению, чем для </w:t>
      </w:r>
      <w:proofErr w:type="spellStart"/>
      <w:r w:rsidRPr="000043DA">
        <w:rPr>
          <w:rFonts w:ascii="Times New Roman" w:eastAsia="Times New Roman" w:hAnsi="Times New Roman" w:cs="Times New Roman"/>
          <w:color w:val="171717"/>
          <w:sz w:val="24"/>
          <w:szCs w:val="24"/>
          <w:lang w:eastAsia="ru-RU"/>
        </w:rPr>
        <w:t>Nintendo</w:t>
      </w:r>
      <w:proofErr w:type="spellEnd"/>
      <w:r w:rsidRPr="000043DA">
        <w:rPr>
          <w:rFonts w:ascii="Times New Roman" w:eastAsia="Times New Roman" w:hAnsi="Times New Roman" w:cs="Times New Roman"/>
          <w:color w:val="171717"/>
          <w:sz w:val="24"/>
          <w:szCs w:val="24"/>
          <w:lang w:eastAsia="ru-RU"/>
        </w:rPr>
        <w:t xml:space="preserve"> (19 950 000 по сравнению с 46 950 000 долл. США). Тем не менее это значение выделяется.</w:t>
      </w:r>
    </w:p>
    <w:p w:rsidR="000043DA" w:rsidRPr="000043DA" w:rsidRDefault="000043DA" w:rsidP="000043DA">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color w:val="171717"/>
          <w:sz w:val="24"/>
          <w:szCs w:val="24"/>
          <w:lang w:eastAsia="ru-RU"/>
        </w:rPr>
        <w:t>Так как в столбце игрового жанра 10 значений, ожидаемое значение для платформы — 4,6 млн долл. США, если бы они были распределены равномерно. Значение для платформы почти 20 млн долл. США. Это интересный результат, так как это в четыре раза выше ожидаемого результата.</w:t>
      </w:r>
    </w:p>
    <w:p w:rsidR="000043DA" w:rsidRPr="000043DA" w:rsidRDefault="000043DA" w:rsidP="000043DA">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color w:val="171717"/>
          <w:sz w:val="24"/>
          <w:szCs w:val="24"/>
          <w:lang w:eastAsia="ru-RU"/>
        </w:rPr>
        <w:t>Вычисление выполняется следующим образом.</w:t>
      </w:r>
    </w:p>
    <w:p w:rsidR="000043DA" w:rsidRPr="000043DA" w:rsidRDefault="000043DA" w:rsidP="000043DA">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color w:val="171717"/>
          <w:sz w:val="24"/>
          <w:szCs w:val="24"/>
          <w:lang w:eastAsia="ru-RU"/>
        </w:rPr>
        <w:t xml:space="preserve">Продажи в Северной Америке для платформ / </w:t>
      </w:r>
      <w:proofErr w:type="spellStart"/>
      <w:r w:rsidRPr="000043DA">
        <w:rPr>
          <w:rFonts w:ascii="Times New Roman" w:eastAsia="Times New Roman" w:hAnsi="Times New Roman" w:cs="Times New Roman"/>
          <w:color w:val="171717"/>
          <w:sz w:val="24"/>
          <w:szCs w:val="24"/>
          <w:lang w:eastAsia="ru-RU"/>
        </w:rPr>
        <w:t>Abs</w:t>
      </w:r>
      <w:proofErr w:type="spellEnd"/>
      <w:r w:rsidRPr="000043DA">
        <w:rPr>
          <w:rFonts w:ascii="Times New Roman" w:eastAsia="Times New Roman" w:hAnsi="Times New Roman" w:cs="Times New Roman"/>
          <w:color w:val="171717"/>
          <w:sz w:val="24"/>
          <w:szCs w:val="24"/>
          <w:lang w:eastAsia="ru-RU"/>
        </w:rPr>
        <w:t xml:space="preserve"> (</w:t>
      </w:r>
      <w:proofErr w:type="spellStart"/>
      <w:r w:rsidRPr="000043DA">
        <w:rPr>
          <w:rFonts w:ascii="Times New Roman" w:eastAsia="Times New Roman" w:hAnsi="Times New Roman" w:cs="Times New Roman"/>
          <w:color w:val="171717"/>
          <w:sz w:val="24"/>
          <w:szCs w:val="24"/>
          <w:lang w:eastAsia="ru-RU"/>
        </w:rPr>
        <w:t>Avg</w:t>
      </w:r>
      <w:proofErr w:type="spellEnd"/>
      <w:r w:rsidRPr="000043DA">
        <w:rPr>
          <w:rFonts w:ascii="Times New Roman" w:eastAsia="Times New Roman" w:hAnsi="Times New Roman" w:cs="Times New Roman"/>
          <w:color w:val="171717"/>
          <w:sz w:val="24"/>
          <w:szCs w:val="24"/>
          <w:lang w:eastAsia="ru-RU"/>
        </w:rPr>
        <w:t xml:space="preserve"> (продажи в Северной Америке для игрового жанра))</w:t>
      </w:r>
      <w:r w:rsidRPr="000043DA">
        <w:rPr>
          <w:rFonts w:ascii="Times New Roman" w:eastAsia="Times New Roman" w:hAnsi="Times New Roman" w:cs="Times New Roman"/>
          <w:color w:val="171717"/>
          <w:sz w:val="24"/>
          <w:szCs w:val="24"/>
          <w:lang w:eastAsia="ru-RU"/>
        </w:rPr>
        <w:br/>
        <w:t>в сравнении с</w:t>
      </w:r>
      <w:r w:rsidRPr="000043DA">
        <w:rPr>
          <w:rFonts w:ascii="Times New Roman" w:eastAsia="Times New Roman" w:hAnsi="Times New Roman" w:cs="Times New Roman"/>
          <w:color w:val="171717"/>
          <w:sz w:val="24"/>
          <w:szCs w:val="24"/>
          <w:lang w:eastAsia="ru-RU"/>
        </w:rPr>
        <w:br/>
        <w:t xml:space="preserve">продажами в Северной Америке для </w:t>
      </w:r>
      <w:proofErr w:type="spellStart"/>
      <w:r w:rsidRPr="000043DA">
        <w:rPr>
          <w:rFonts w:ascii="Times New Roman" w:eastAsia="Times New Roman" w:hAnsi="Times New Roman" w:cs="Times New Roman"/>
          <w:color w:val="171717"/>
          <w:sz w:val="24"/>
          <w:szCs w:val="24"/>
          <w:lang w:eastAsia="ru-RU"/>
        </w:rPr>
        <w:t>Nintendo</w:t>
      </w:r>
      <w:proofErr w:type="spellEnd"/>
      <w:r w:rsidRPr="000043DA">
        <w:rPr>
          <w:rFonts w:ascii="Times New Roman" w:eastAsia="Times New Roman" w:hAnsi="Times New Roman" w:cs="Times New Roman"/>
          <w:color w:val="171717"/>
          <w:sz w:val="24"/>
          <w:szCs w:val="24"/>
          <w:lang w:eastAsia="ru-RU"/>
        </w:rPr>
        <w:t xml:space="preserve"> / </w:t>
      </w:r>
      <w:proofErr w:type="spellStart"/>
      <w:r w:rsidRPr="000043DA">
        <w:rPr>
          <w:rFonts w:ascii="Times New Roman" w:eastAsia="Times New Roman" w:hAnsi="Times New Roman" w:cs="Times New Roman"/>
          <w:color w:val="171717"/>
          <w:sz w:val="24"/>
          <w:szCs w:val="24"/>
          <w:lang w:eastAsia="ru-RU"/>
        </w:rPr>
        <w:t>Abs</w:t>
      </w:r>
      <w:proofErr w:type="spellEnd"/>
      <w:r w:rsidRPr="000043DA">
        <w:rPr>
          <w:rFonts w:ascii="Times New Roman" w:eastAsia="Times New Roman" w:hAnsi="Times New Roman" w:cs="Times New Roman"/>
          <w:color w:val="171717"/>
          <w:sz w:val="24"/>
          <w:szCs w:val="24"/>
          <w:lang w:eastAsia="ru-RU"/>
        </w:rPr>
        <w:t xml:space="preserve"> (</w:t>
      </w:r>
      <w:proofErr w:type="spellStart"/>
      <w:r w:rsidRPr="000043DA">
        <w:rPr>
          <w:rFonts w:ascii="Times New Roman" w:eastAsia="Times New Roman" w:hAnsi="Times New Roman" w:cs="Times New Roman"/>
          <w:color w:val="171717"/>
          <w:sz w:val="24"/>
          <w:szCs w:val="24"/>
          <w:lang w:eastAsia="ru-RU"/>
        </w:rPr>
        <w:t>Avg</w:t>
      </w:r>
      <w:proofErr w:type="spellEnd"/>
      <w:r w:rsidRPr="000043DA">
        <w:rPr>
          <w:rFonts w:ascii="Times New Roman" w:eastAsia="Times New Roman" w:hAnsi="Times New Roman" w:cs="Times New Roman"/>
          <w:color w:val="171717"/>
          <w:sz w:val="24"/>
          <w:szCs w:val="24"/>
          <w:lang w:eastAsia="ru-RU"/>
        </w:rPr>
        <w:t xml:space="preserve"> (продажи в Северной Америке для платформы))</w:t>
      </w:r>
    </w:p>
    <w:p w:rsidR="000043DA" w:rsidRPr="000043DA" w:rsidRDefault="000043DA" w:rsidP="000043DA">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color w:val="171717"/>
          <w:sz w:val="24"/>
          <w:szCs w:val="24"/>
          <w:lang w:eastAsia="ru-RU"/>
        </w:rPr>
        <w:t>Это преобразуется в:</w:t>
      </w:r>
    </w:p>
    <w:p w:rsidR="000043DA" w:rsidRPr="000043DA" w:rsidRDefault="000043DA" w:rsidP="000043DA">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color w:val="171717"/>
          <w:sz w:val="24"/>
          <w:szCs w:val="24"/>
          <w:lang w:eastAsia="ru-RU"/>
        </w:rPr>
        <w:t>19 550 000 / (19 550 000 + 11 140 000 + ... + 470 000 + 60 000 /10) = 4,25x</w:t>
      </w:r>
      <w:r w:rsidRPr="000043DA">
        <w:rPr>
          <w:rFonts w:ascii="Times New Roman" w:eastAsia="Times New Roman" w:hAnsi="Times New Roman" w:cs="Times New Roman"/>
          <w:color w:val="171717"/>
          <w:sz w:val="24"/>
          <w:szCs w:val="24"/>
          <w:lang w:eastAsia="ru-RU"/>
        </w:rPr>
        <w:br/>
        <w:t>в сравнении с</w:t>
      </w:r>
      <w:r w:rsidRPr="000043DA">
        <w:rPr>
          <w:rFonts w:ascii="Times New Roman" w:eastAsia="Times New Roman" w:hAnsi="Times New Roman" w:cs="Times New Roman"/>
          <w:color w:val="171717"/>
          <w:sz w:val="24"/>
          <w:szCs w:val="24"/>
          <w:lang w:eastAsia="ru-RU"/>
        </w:rPr>
        <w:br/>
        <w:t>46 950 000/ (46 950 000/1) = 1x</w:t>
      </w:r>
    </w:p>
    <w:p w:rsidR="000043DA" w:rsidRPr="000043DA" w:rsidRDefault="000043DA" w:rsidP="000043DA">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color w:val="171717"/>
          <w:sz w:val="24"/>
          <w:szCs w:val="24"/>
          <w:lang w:eastAsia="ru-RU"/>
        </w:rPr>
        <w:t>Если вы предпочитаете не использовать какие-либо разбиения ИИ в дереве, вы можете отключить их в разделе </w:t>
      </w:r>
      <w:proofErr w:type="spellStart"/>
      <w:r w:rsidRPr="000043DA">
        <w:rPr>
          <w:rFonts w:ascii="Times New Roman" w:eastAsia="Times New Roman" w:hAnsi="Times New Roman" w:cs="Times New Roman"/>
          <w:b/>
          <w:bCs/>
          <w:color w:val="171717"/>
          <w:sz w:val="24"/>
          <w:szCs w:val="24"/>
          <w:lang w:eastAsia="ru-RU"/>
        </w:rPr>
        <w:t>Analysis</w:t>
      </w:r>
      <w:proofErr w:type="spellEnd"/>
      <w:r w:rsidRPr="000043DA">
        <w:rPr>
          <w:rFonts w:ascii="Times New Roman" w:eastAsia="Times New Roman" w:hAnsi="Times New Roman" w:cs="Times New Roman"/>
          <w:b/>
          <w:bCs/>
          <w:color w:val="171717"/>
          <w:sz w:val="24"/>
          <w:szCs w:val="24"/>
          <w:lang w:eastAsia="ru-RU"/>
        </w:rPr>
        <w:t xml:space="preserve"> </w:t>
      </w:r>
      <w:proofErr w:type="spellStart"/>
      <w:r w:rsidRPr="000043DA">
        <w:rPr>
          <w:rFonts w:ascii="Times New Roman" w:eastAsia="Times New Roman" w:hAnsi="Times New Roman" w:cs="Times New Roman"/>
          <w:b/>
          <w:bCs/>
          <w:color w:val="171717"/>
          <w:sz w:val="24"/>
          <w:szCs w:val="24"/>
          <w:lang w:eastAsia="ru-RU"/>
        </w:rPr>
        <w:t>formatting</w:t>
      </w:r>
      <w:proofErr w:type="spellEnd"/>
      <w:r w:rsidRPr="000043DA">
        <w:rPr>
          <w:rFonts w:ascii="Times New Roman" w:eastAsia="Times New Roman" w:hAnsi="Times New Roman" w:cs="Times New Roman"/>
          <w:color w:val="171717"/>
          <w:sz w:val="24"/>
          <w:szCs w:val="24"/>
          <w:lang w:eastAsia="ru-RU"/>
        </w:rPr>
        <w:t> (Форматирование анализа).</w:t>
      </w:r>
    </w:p>
    <w:p w:rsidR="000043DA" w:rsidRPr="000043DA" w:rsidRDefault="000043DA" w:rsidP="000043DA">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noProof/>
          <w:color w:val="171717"/>
          <w:sz w:val="24"/>
          <w:szCs w:val="24"/>
          <w:lang w:eastAsia="ru-RU"/>
        </w:rPr>
        <w:drawing>
          <wp:inline distT="0" distB="0" distL="0" distR="0" wp14:anchorId="424E2558" wp14:editId="4AFB77CF">
            <wp:extent cx="3209925" cy="3314700"/>
            <wp:effectExtent l="0" t="0" r="9525" b="0"/>
            <wp:docPr id="6" name="Рисунок 6" descr="Отключение разбиения ИИ в дереве декомпози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Отключение разбиения ИИ в дереве декомпозиции"/>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9925" cy="3314700"/>
                    </a:xfrm>
                    <a:prstGeom prst="rect">
                      <a:avLst/>
                    </a:prstGeom>
                    <a:noFill/>
                    <a:ln>
                      <a:noFill/>
                    </a:ln>
                  </pic:spPr>
                </pic:pic>
              </a:graphicData>
            </a:graphic>
          </wp:inline>
        </w:drawing>
      </w:r>
    </w:p>
    <w:p w:rsidR="000043DA" w:rsidRPr="000043DA" w:rsidRDefault="000043DA" w:rsidP="000043DA">
      <w:pPr>
        <w:shd w:val="clear" w:color="auto" w:fill="FFFFFF"/>
        <w:spacing w:beforeAutospacing="1" w:after="0" w:afterAutospacing="1" w:line="240" w:lineRule="auto"/>
        <w:ind w:firstLine="709"/>
        <w:jc w:val="both"/>
        <w:outlineLvl w:val="1"/>
        <w:rPr>
          <w:rFonts w:ascii="Times New Roman" w:eastAsia="Times New Roman" w:hAnsi="Times New Roman" w:cs="Times New Roman"/>
          <w:b/>
          <w:bCs/>
          <w:color w:val="171717"/>
          <w:sz w:val="24"/>
          <w:szCs w:val="24"/>
          <w:lang w:eastAsia="ru-RU"/>
        </w:rPr>
      </w:pPr>
      <w:r w:rsidRPr="000043DA">
        <w:rPr>
          <w:rFonts w:ascii="Times New Roman" w:eastAsia="Times New Roman" w:hAnsi="Times New Roman" w:cs="Times New Roman"/>
          <w:b/>
          <w:bCs/>
          <w:color w:val="171717"/>
          <w:sz w:val="24"/>
          <w:szCs w:val="24"/>
          <w:lang w:eastAsia="ru-RU"/>
        </w:rPr>
        <w:t>Взаимодействие элементов дерева с разбиениями ИИ</w:t>
      </w:r>
    </w:p>
    <w:p w:rsidR="000043DA" w:rsidRPr="000043DA" w:rsidRDefault="000043DA" w:rsidP="000043DA">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color w:val="171717"/>
          <w:sz w:val="24"/>
          <w:szCs w:val="24"/>
          <w:lang w:eastAsia="ru-RU"/>
        </w:rPr>
        <w:lastRenderedPageBreak/>
        <w:t>Вы можете получить несколько последующих уровней искусственного интеллекта. Вы также можете комбинировать различные виды уровней искусственного интеллекта (переход от высокого значения к низкому значению и обратно к высокому):</w:t>
      </w:r>
    </w:p>
    <w:p w:rsidR="000043DA" w:rsidRPr="000043DA" w:rsidRDefault="000043DA" w:rsidP="000043DA">
      <w:pPr>
        <w:shd w:val="clear" w:color="auto" w:fill="FFFFFF"/>
        <w:spacing w:before="100" w:beforeAutospacing="1" w:after="100" w:afterAutospacing="1" w:line="240" w:lineRule="auto"/>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noProof/>
          <w:color w:val="171717"/>
          <w:sz w:val="24"/>
          <w:szCs w:val="24"/>
          <w:lang w:eastAsia="ru-RU"/>
        </w:rPr>
        <w:drawing>
          <wp:inline distT="0" distB="0" distL="0" distR="0" wp14:anchorId="354E4F27" wp14:editId="183F6336">
            <wp:extent cx="5333689" cy="4088029"/>
            <wp:effectExtent l="0" t="0" r="635" b="8255"/>
            <wp:docPr id="5" name="Рисунок 5" descr="Несколько путей ИИ в дереве декомпози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Несколько путей ИИ в дереве декомпозиции"/>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31902" cy="4086659"/>
                    </a:xfrm>
                    <a:prstGeom prst="rect">
                      <a:avLst/>
                    </a:prstGeom>
                    <a:noFill/>
                    <a:ln>
                      <a:noFill/>
                    </a:ln>
                  </pic:spPr>
                </pic:pic>
              </a:graphicData>
            </a:graphic>
          </wp:inline>
        </w:drawing>
      </w:r>
    </w:p>
    <w:p w:rsidR="000043DA" w:rsidRPr="000043DA" w:rsidRDefault="000043DA" w:rsidP="000043DA">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color w:val="171717"/>
          <w:sz w:val="24"/>
          <w:szCs w:val="24"/>
          <w:lang w:eastAsia="ru-RU"/>
        </w:rPr>
        <w:t>Если выбрать другой узел в дереве, разбиение ИИ будет пересчитано с нуля. В примере ниже мы изменили выбранный узел на уровне </w:t>
      </w:r>
      <w:proofErr w:type="spellStart"/>
      <w:r w:rsidRPr="000043DA">
        <w:rPr>
          <w:rFonts w:ascii="Times New Roman" w:eastAsia="Times New Roman" w:hAnsi="Times New Roman" w:cs="Times New Roman"/>
          <w:b/>
          <w:bCs/>
          <w:color w:val="171717"/>
          <w:sz w:val="24"/>
          <w:szCs w:val="24"/>
          <w:lang w:eastAsia="ru-RU"/>
        </w:rPr>
        <w:t>Forecast</w:t>
      </w:r>
      <w:proofErr w:type="spellEnd"/>
      <w:r w:rsidRPr="000043DA">
        <w:rPr>
          <w:rFonts w:ascii="Times New Roman" w:eastAsia="Times New Roman" w:hAnsi="Times New Roman" w:cs="Times New Roman"/>
          <w:b/>
          <w:bCs/>
          <w:color w:val="171717"/>
          <w:sz w:val="24"/>
          <w:szCs w:val="24"/>
          <w:lang w:eastAsia="ru-RU"/>
        </w:rPr>
        <w:t xml:space="preserve"> </w:t>
      </w:r>
      <w:proofErr w:type="spellStart"/>
      <w:r w:rsidRPr="000043DA">
        <w:rPr>
          <w:rFonts w:ascii="Times New Roman" w:eastAsia="Times New Roman" w:hAnsi="Times New Roman" w:cs="Times New Roman"/>
          <w:b/>
          <w:bCs/>
          <w:color w:val="171717"/>
          <w:sz w:val="24"/>
          <w:szCs w:val="24"/>
          <w:lang w:eastAsia="ru-RU"/>
        </w:rPr>
        <w:t>bias</w:t>
      </w:r>
      <w:proofErr w:type="spellEnd"/>
      <w:r w:rsidRPr="000043DA">
        <w:rPr>
          <w:rFonts w:ascii="Times New Roman" w:eastAsia="Times New Roman" w:hAnsi="Times New Roman" w:cs="Times New Roman"/>
          <w:color w:val="171717"/>
          <w:sz w:val="24"/>
          <w:szCs w:val="24"/>
          <w:lang w:eastAsia="ru-RU"/>
        </w:rPr>
        <w:t> (Смещение прогноза). Последующие уровни изменяются, чтобы получить правильные высокие и низкие значения.</w:t>
      </w:r>
    </w:p>
    <w:p w:rsidR="000043DA" w:rsidRPr="000043DA" w:rsidRDefault="000043DA" w:rsidP="000043DA">
      <w:pPr>
        <w:shd w:val="clear" w:color="auto" w:fill="FFFFFF"/>
        <w:spacing w:before="100" w:beforeAutospacing="1" w:after="100" w:afterAutospacing="1" w:line="240" w:lineRule="auto"/>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noProof/>
          <w:color w:val="171717"/>
          <w:sz w:val="24"/>
          <w:szCs w:val="24"/>
          <w:lang w:eastAsia="ru-RU"/>
        </w:rPr>
        <w:lastRenderedPageBreak/>
        <w:drawing>
          <wp:inline distT="0" distB="0" distL="0" distR="0" wp14:anchorId="3D116812" wp14:editId="5FD23FC5">
            <wp:extent cx="5727032" cy="4341860"/>
            <wp:effectExtent l="0" t="0" r="7620" b="1905"/>
            <wp:docPr id="4" name="Рисунок 4" descr="Взаимодействие ИИ в дереве декомпози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Взаимодействие ИИ в дереве декомпозиции"/>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26378" cy="4341364"/>
                    </a:xfrm>
                    <a:prstGeom prst="rect">
                      <a:avLst/>
                    </a:prstGeom>
                    <a:noFill/>
                    <a:ln>
                      <a:noFill/>
                    </a:ln>
                  </pic:spPr>
                </pic:pic>
              </a:graphicData>
            </a:graphic>
          </wp:inline>
        </w:drawing>
      </w:r>
    </w:p>
    <w:p w:rsidR="000043DA" w:rsidRPr="000043DA" w:rsidRDefault="000043DA" w:rsidP="000043DA">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color w:val="171717"/>
          <w:sz w:val="24"/>
          <w:szCs w:val="24"/>
          <w:lang w:eastAsia="ru-RU"/>
        </w:rPr>
        <w:t>Уровни ИИ также пересчитываются при перекрестной фильтрации дерева декомпозиции по другим визуальным элементам. В приведенном ниже примере мы видим, что наш процент дозаказа является наивысшим для фабрики #0477.</w:t>
      </w:r>
    </w:p>
    <w:p w:rsidR="000043DA" w:rsidRPr="000043DA" w:rsidRDefault="000043DA" w:rsidP="000043DA">
      <w:pPr>
        <w:shd w:val="clear" w:color="auto" w:fill="FFFFFF"/>
        <w:spacing w:before="100" w:beforeAutospacing="1" w:after="100" w:afterAutospacing="1" w:line="240" w:lineRule="auto"/>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noProof/>
          <w:color w:val="171717"/>
          <w:sz w:val="24"/>
          <w:szCs w:val="24"/>
          <w:lang w:eastAsia="ru-RU"/>
        </w:rPr>
        <w:lastRenderedPageBreak/>
        <w:drawing>
          <wp:inline distT="0" distB="0" distL="0" distR="0" wp14:anchorId="3DFFAA1A" wp14:editId="142D81BD">
            <wp:extent cx="5676639" cy="3705727"/>
            <wp:effectExtent l="0" t="0" r="635" b="9525"/>
            <wp:docPr id="3" name="Рисунок 3" descr="Перекрестная фильтрация в дереве декомпози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Перекрестная фильтрация в дереве декомпозиции"/>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71835" cy="3702591"/>
                    </a:xfrm>
                    <a:prstGeom prst="rect">
                      <a:avLst/>
                    </a:prstGeom>
                    <a:noFill/>
                    <a:ln>
                      <a:noFill/>
                    </a:ln>
                  </pic:spPr>
                </pic:pic>
              </a:graphicData>
            </a:graphic>
          </wp:inline>
        </w:drawing>
      </w:r>
    </w:p>
    <w:p w:rsidR="000043DA" w:rsidRPr="000043DA" w:rsidRDefault="000043DA" w:rsidP="000043DA">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color w:val="171717"/>
          <w:sz w:val="24"/>
          <w:szCs w:val="24"/>
          <w:lang w:eastAsia="ru-RU"/>
        </w:rPr>
        <w:t>Но если выбрать </w:t>
      </w:r>
      <w:r w:rsidRPr="000043DA">
        <w:rPr>
          <w:rFonts w:ascii="Times New Roman" w:eastAsia="Times New Roman" w:hAnsi="Times New Roman" w:cs="Times New Roman"/>
          <w:b/>
          <w:bCs/>
          <w:color w:val="171717"/>
          <w:sz w:val="24"/>
          <w:szCs w:val="24"/>
          <w:lang w:eastAsia="ru-RU"/>
        </w:rPr>
        <w:t>Апрель</w:t>
      </w:r>
      <w:r w:rsidRPr="000043DA">
        <w:rPr>
          <w:rFonts w:ascii="Times New Roman" w:eastAsia="Times New Roman" w:hAnsi="Times New Roman" w:cs="Times New Roman"/>
          <w:color w:val="171717"/>
          <w:sz w:val="24"/>
          <w:szCs w:val="24"/>
          <w:lang w:eastAsia="ru-RU"/>
        </w:rPr>
        <w:t> на линейчатой диаграмме, то наиболее высокие изменения будут для типа продукта </w:t>
      </w:r>
      <w:proofErr w:type="spellStart"/>
      <w:r w:rsidRPr="000043DA">
        <w:rPr>
          <w:rFonts w:ascii="Times New Roman" w:eastAsia="Times New Roman" w:hAnsi="Times New Roman" w:cs="Times New Roman"/>
          <w:b/>
          <w:bCs/>
          <w:color w:val="171717"/>
          <w:sz w:val="24"/>
          <w:szCs w:val="24"/>
          <w:lang w:eastAsia="ru-RU"/>
        </w:rPr>
        <w:t>Advanced</w:t>
      </w:r>
      <w:proofErr w:type="spellEnd"/>
      <w:r w:rsidRPr="000043DA">
        <w:rPr>
          <w:rFonts w:ascii="Times New Roman" w:eastAsia="Times New Roman" w:hAnsi="Times New Roman" w:cs="Times New Roman"/>
          <w:b/>
          <w:bCs/>
          <w:color w:val="171717"/>
          <w:sz w:val="24"/>
          <w:szCs w:val="24"/>
          <w:lang w:eastAsia="ru-RU"/>
        </w:rPr>
        <w:t xml:space="preserve"> </w:t>
      </w:r>
      <w:proofErr w:type="spellStart"/>
      <w:r w:rsidRPr="000043DA">
        <w:rPr>
          <w:rFonts w:ascii="Times New Roman" w:eastAsia="Times New Roman" w:hAnsi="Times New Roman" w:cs="Times New Roman"/>
          <w:b/>
          <w:bCs/>
          <w:color w:val="171717"/>
          <w:sz w:val="24"/>
          <w:szCs w:val="24"/>
          <w:lang w:eastAsia="ru-RU"/>
        </w:rPr>
        <w:t>Surgical</w:t>
      </w:r>
      <w:proofErr w:type="spellEnd"/>
      <w:r w:rsidRPr="000043DA">
        <w:rPr>
          <w:rFonts w:ascii="Times New Roman" w:eastAsia="Times New Roman" w:hAnsi="Times New Roman" w:cs="Times New Roman"/>
          <w:color w:val="171717"/>
          <w:sz w:val="24"/>
          <w:szCs w:val="24"/>
          <w:lang w:eastAsia="ru-RU"/>
        </w:rPr>
        <w:t> (Перспективное хирургическое оборудование). В этом случае были переупорядочены не только узлы, но и был выбран совершенно другой столбец.</w:t>
      </w:r>
    </w:p>
    <w:p w:rsidR="000043DA" w:rsidRPr="000043DA" w:rsidRDefault="000043DA" w:rsidP="000043DA">
      <w:pPr>
        <w:shd w:val="clear" w:color="auto" w:fill="FFFFFF"/>
        <w:spacing w:before="100" w:beforeAutospacing="1" w:after="100" w:afterAutospacing="1" w:line="240" w:lineRule="auto"/>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noProof/>
          <w:color w:val="171717"/>
          <w:sz w:val="24"/>
          <w:szCs w:val="24"/>
          <w:lang w:eastAsia="ru-RU"/>
        </w:rPr>
        <w:drawing>
          <wp:inline distT="0" distB="0" distL="0" distR="0" wp14:anchorId="3E1F6F89" wp14:editId="5706AB3E">
            <wp:extent cx="5606516" cy="3627154"/>
            <wp:effectExtent l="0" t="0" r="0" b="0"/>
            <wp:docPr id="2" name="Рисунок 2" descr="Перекрестная фильтрация в дереве декомпози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Перекрестная фильтрация в дереве декомпозиции"/>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03345" cy="3625103"/>
                    </a:xfrm>
                    <a:prstGeom prst="rect">
                      <a:avLst/>
                    </a:prstGeom>
                    <a:noFill/>
                    <a:ln>
                      <a:noFill/>
                    </a:ln>
                  </pic:spPr>
                </pic:pic>
              </a:graphicData>
            </a:graphic>
          </wp:inline>
        </w:drawing>
      </w:r>
    </w:p>
    <w:p w:rsidR="000043DA" w:rsidRPr="000043DA" w:rsidRDefault="000043DA" w:rsidP="000043DA">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color w:val="171717"/>
          <w:sz w:val="24"/>
          <w:szCs w:val="24"/>
          <w:lang w:eastAsia="ru-RU"/>
        </w:rPr>
        <w:lastRenderedPageBreak/>
        <w:t>Если мы хотим, чтобы уровни с использованием ИИ вели себя как уровни без ИИ, выберите лампочку, чтобы вернуть поведение по умолчанию.</w:t>
      </w:r>
    </w:p>
    <w:p w:rsidR="000043DA" w:rsidRPr="000043DA" w:rsidRDefault="000043DA" w:rsidP="000043DA">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color w:val="171717"/>
          <w:sz w:val="24"/>
          <w:szCs w:val="24"/>
          <w:lang w:eastAsia="ru-RU"/>
        </w:rPr>
        <w:t>Хотя несколько уровней с ИИ можно объединить в цепочку, уровень, отличный от ИИ, не может следовать за уровнем с ИИ. Если выполнить разбиение вручную после разбиения ИИ, лампочка из уровня ИИ исчезает, а уровень преобразуется в нормальный.</w:t>
      </w:r>
    </w:p>
    <w:p w:rsidR="000043DA" w:rsidRPr="000043DA" w:rsidRDefault="000043DA" w:rsidP="000043DA">
      <w:pPr>
        <w:shd w:val="clear" w:color="auto" w:fill="FFFFFF"/>
        <w:spacing w:beforeAutospacing="1" w:after="0" w:afterAutospacing="1" w:line="240" w:lineRule="auto"/>
        <w:ind w:firstLine="709"/>
        <w:jc w:val="both"/>
        <w:outlineLvl w:val="1"/>
        <w:rPr>
          <w:rFonts w:ascii="Times New Roman" w:eastAsia="Times New Roman" w:hAnsi="Times New Roman" w:cs="Times New Roman"/>
          <w:b/>
          <w:bCs/>
          <w:color w:val="171717"/>
          <w:sz w:val="24"/>
          <w:szCs w:val="24"/>
          <w:lang w:eastAsia="ru-RU"/>
        </w:rPr>
      </w:pPr>
      <w:r w:rsidRPr="000043DA">
        <w:rPr>
          <w:rFonts w:ascii="Times New Roman" w:eastAsia="Times New Roman" w:hAnsi="Times New Roman" w:cs="Times New Roman"/>
          <w:b/>
          <w:bCs/>
          <w:color w:val="171717"/>
          <w:sz w:val="24"/>
          <w:szCs w:val="24"/>
          <w:lang w:eastAsia="ru-RU"/>
        </w:rPr>
        <w:t>Блокировка</w:t>
      </w:r>
    </w:p>
    <w:p w:rsidR="000043DA" w:rsidRPr="000043DA" w:rsidRDefault="000043DA" w:rsidP="000043DA">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color w:val="171717"/>
          <w:sz w:val="24"/>
          <w:szCs w:val="24"/>
          <w:lang w:eastAsia="ru-RU"/>
        </w:rPr>
        <w:t>Создатель содержимого может блокировать уровни для потребителей отчетов. Когда уровень заблокирован, его нельзя удалить или изменить. Потребитель может исследовать различные пути в пределах заблокированного уровня, но он не может изменить сам уровень. Если создатель наведет указатель на существующий уровень, отобразится значок замка. Вы можете заблокировать столько уровней, сколько хотите, но вы не сможете разблокировать уровни, предшествующие заблокированным.</w:t>
      </w:r>
    </w:p>
    <w:p w:rsidR="000043DA" w:rsidRPr="000043DA" w:rsidRDefault="000043DA" w:rsidP="000043DA">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color w:val="171717"/>
          <w:sz w:val="24"/>
          <w:szCs w:val="24"/>
          <w:lang w:eastAsia="ru-RU"/>
        </w:rPr>
        <w:t>В примере ниже первые два уровня заблокированы. Это означает, что пользователи отчетов могут изменять уровни 3 и 4, а затем даже добавлять новые уровни. Однако первые два уровня нельзя изменить:</w:t>
      </w:r>
    </w:p>
    <w:p w:rsidR="000043DA" w:rsidRPr="000043DA" w:rsidRDefault="000043DA" w:rsidP="000043DA">
      <w:pPr>
        <w:shd w:val="clear" w:color="auto" w:fill="FFFFFF"/>
        <w:spacing w:before="100" w:beforeAutospacing="1" w:after="100" w:afterAutospacing="1" w:line="240" w:lineRule="auto"/>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noProof/>
          <w:color w:val="171717"/>
          <w:sz w:val="24"/>
          <w:szCs w:val="24"/>
          <w:lang w:eastAsia="ru-RU"/>
        </w:rPr>
        <w:drawing>
          <wp:inline distT="0" distB="0" distL="0" distR="0" wp14:anchorId="1171D307" wp14:editId="56B9794D">
            <wp:extent cx="5600209" cy="4195655"/>
            <wp:effectExtent l="0" t="0" r="635" b="0"/>
            <wp:docPr id="1" name="Рисунок 1" descr="Блокировка дерева декомпози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Блокировка дерева декомпозиции"/>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93891" cy="4190921"/>
                    </a:xfrm>
                    <a:prstGeom prst="rect">
                      <a:avLst/>
                    </a:prstGeom>
                    <a:noFill/>
                    <a:ln>
                      <a:noFill/>
                    </a:ln>
                  </pic:spPr>
                </pic:pic>
              </a:graphicData>
            </a:graphic>
          </wp:inline>
        </w:drawing>
      </w:r>
    </w:p>
    <w:p w:rsidR="000043DA" w:rsidRPr="000043DA" w:rsidRDefault="000043DA" w:rsidP="000043DA">
      <w:pPr>
        <w:shd w:val="clear" w:color="auto" w:fill="FFFFFF"/>
        <w:spacing w:beforeAutospacing="1" w:after="0" w:afterAutospacing="1" w:line="240" w:lineRule="auto"/>
        <w:ind w:firstLine="709"/>
        <w:jc w:val="both"/>
        <w:outlineLvl w:val="1"/>
        <w:rPr>
          <w:rFonts w:ascii="Times New Roman" w:eastAsia="Times New Roman" w:hAnsi="Times New Roman" w:cs="Times New Roman"/>
          <w:b/>
          <w:bCs/>
          <w:color w:val="171717"/>
          <w:sz w:val="24"/>
          <w:szCs w:val="24"/>
          <w:lang w:eastAsia="ru-RU"/>
        </w:rPr>
      </w:pPr>
      <w:r w:rsidRPr="000043DA">
        <w:rPr>
          <w:rFonts w:ascii="Times New Roman" w:eastAsia="Times New Roman" w:hAnsi="Times New Roman" w:cs="Times New Roman"/>
          <w:b/>
          <w:bCs/>
          <w:color w:val="171717"/>
          <w:sz w:val="24"/>
          <w:szCs w:val="24"/>
          <w:lang w:eastAsia="ru-RU"/>
        </w:rPr>
        <w:t>Известные ограничения</w:t>
      </w:r>
    </w:p>
    <w:p w:rsidR="000043DA" w:rsidRPr="000043DA" w:rsidRDefault="000043DA" w:rsidP="000043DA">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color w:val="171717"/>
          <w:sz w:val="24"/>
          <w:szCs w:val="24"/>
          <w:lang w:eastAsia="ru-RU"/>
        </w:rPr>
        <w:lastRenderedPageBreak/>
        <w:t>Максимальное число уровней для дерева — 50. Максимальное количество точек данных, которые можно наглядно представлять в дереве, — 5000. Мы усекаем уровни, чтобы отобразить первые n уровней. В настоящее время значение первых n для каждого уровня составляет 10.</w:t>
      </w:r>
    </w:p>
    <w:p w:rsidR="000043DA" w:rsidRPr="000043DA" w:rsidRDefault="000043DA" w:rsidP="000043DA">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color w:val="171717"/>
          <w:sz w:val="24"/>
          <w:szCs w:val="24"/>
          <w:lang w:eastAsia="ru-RU"/>
        </w:rPr>
        <w:t>Дерево декомпозиции не поддерживается в следующих сценариях:</w:t>
      </w:r>
    </w:p>
    <w:p w:rsidR="000043DA" w:rsidRPr="000043DA" w:rsidRDefault="000043DA" w:rsidP="000043DA">
      <w:pPr>
        <w:numPr>
          <w:ilvl w:val="0"/>
          <w:numId w:val="4"/>
        </w:numPr>
        <w:shd w:val="clear" w:color="auto" w:fill="FFFFFF"/>
        <w:spacing w:after="0" w:line="240" w:lineRule="auto"/>
        <w:ind w:left="0"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color w:val="171717"/>
          <w:sz w:val="24"/>
          <w:szCs w:val="24"/>
          <w:lang w:eastAsia="ru-RU"/>
        </w:rPr>
        <w:t xml:space="preserve">локальные службы </w:t>
      </w:r>
      <w:proofErr w:type="spellStart"/>
      <w:r w:rsidRPr="000043DA">
        <w:rPr>
          <w:rFonts w:ascii="Times New Roman" w:eastAsia="Times New Roman" w:hAnsi="Times New Roman" w:cs="Times New Roman"/>
          <w:color w:val="171717"/>
          <w:sz w:val="24"/>
          <w:szCs w:val="24"/>
          <w:lang w:eastAsia="ru-RU"/>
        </w:rPr>
        <w:t>Analysis</w:t>
      </w:r>
      <w:proofErr w:type="spellEnd"/>
      <w:r w:rsidRPr="000043DA">
        <w:rPr>
          <w:rFonts w:ascii="Times New Roman" w:eastAsia="Times New Roman" w:hAnsi="Times New Roman" w:cs="Times New Roman"/>
          <w:color w:val="171717"/>
          <w:sz w:val="24"/>
          <w:szCs w:val="24"/>
          <w:lang w:eastAsia="ru-RU"/>
        </w:rPr>
        <w:t xml:space="preserve"> </w:t>
      </w:r>
      <w:proofErr w:type="spellStart"/>
      <w:r w:rsidRPr="000043DA">
        <w:rPr>
          <w:rFonts w:ascii="Times New Roman" w:eastAsia="Times New Roman" w:hAnsi="Times New Roman" w:cs="Times New Roman"/>
          <w:color w:val="171717"/>
          <w:sz w:val="24"/>
          <w:szCs w:val="24"/>
          <w:lang w:eastAsia="ru-RU"/>
        </w:rPr>
        <w:t>Services</w:t>
      </w:r>
      <w:proofErr w:type="spellEnd"/>
      <w:r w:rsidRPr="000043DA">
        <w:rPr>
          <w:rFonts w:ascii="Times New Roman" w:eastAsia="Times New Roman" w:hAnsi="Times New Roman" w:cs="Times New Roman"/>
          <w:color w:val="171717"/>
          <w:sz w:val="24"/>
          <w:szCs w:val="24"/>
          <w:lang w:eastAsia="ru-RU"/>
        </w:rPr>
        <w:t>.</w:t>
      </w:r>
    </w:p>
    <w:p w:rsidR="000043DA" w:rsidRPr="000043DA" w:rsidRDefault="000043DA" w:rsidP="000043DA">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color w:val="171717"/>
          <w:sz w:val="24"/>
          <w:szCs w:val="24"/>
          <w:lang w:eastAsia="ru-RU"/>
        </w:rPr>
        <w:t>Разбиение ИИ не поддерживается в следующих сценариях:</w:t>
      </w:r>
    </w:p>
    <w:p w:rsidR="000043DA" w:rsidRPr="000043DA" w:rsidRDefault="000043DA" w:rsidP="000043DA">
      <w:pPr>
        <w:numPr>
          <w:ilvl w:val="0"/>
          <w:numId w:val="5"/>
        </w:numPr>
        <w:shd w:val="clear" w:color="auto" w:fill="FFFFFF"/>
        <w:spacing w:after="0" w:line="240" w:lineRule="auto"/>
        <w:ind w:left="0" w:firstLine="709"/>
        <w:jc w:val="both"/>
        <w:rPr>
          <w:rFonts w:ascii="Times New Roman" w:eastAsia="Times New Roman" w:hAnsi="Times New Roman" w:cs="Times New Roman"/>
          <w:color w:val="171717"/>
          <w:sz w:val="24"/>
          <w:szCs w:val="24"/>
          <w:lang w:eastAsia="ru-RU"/>
        </w:rPr>
      </w:pPr>
      <w:proofErr w:type="spellStart"/>
      <w:r w:rsidRPr="000043DA">
        <w:rPr>
          <w:rFonts w:ascii="Times New Roman" w:eastAsia="Times New Roman" w:hAnsi="Times New Roman" w:cs="Times New Roman"/>
          <w:color w:val="171717"/>
          <w:sz w:val="24"/>
          <w:szCs w:val="24"/>
          <w:lang w:eastAsia="ru-RU"/>
        </w:rPr>
        <w:t>Azure</w:t>
      </w:r>
      <w:proofErr w:type="spellEnd"/>
      <w:r w:rsidRPr="000043DA">
        <w:rPr>
          <w:rFonts w:ascii="Times New Roman" w:eastAsia="Times New Roman" w:hAnsi="Times New Roman" w:cs="Times New Roman"/>
          <w:color w:val="171717"/>
          <w:sz w:val="24"/>
          <w:szCs w:val="24"/>
          <w:lang w:eastAsia="ru-RU"/>
        </w:rPr>
        <w:t xml:space="preserve"> </w:t>
      </w:r>
      <w:proofErr w:type="spellStart"/>
      <w:r w:rsidRPr="000043DA">
        <w:rPr>
          <w:rFonts w:ascii="Times New Roman" w:eastAsia="Times New Roman" w:hAnsi="Times New Roman" w:cs="Times New Roman"/>
          <w:color w:val="171717"/>
          <w:sz w:val="24"/>
          <w:szCs w:val="24"/>
          <w:lang w:eastAsia="ru-RU"/>
        </w:rPr>
        <w:t>Analysis</w:t>
      </w:r>
      <w:proofErr w:type="spellEnd"/>
      <w:r w:rsidRPr="000043DA">
        <w:rPr>
          <w:rFonts w:ascii="Times New Roman" w:eastAsia="Times New Roman" w:hAnsi="Times New Roman" w:cs="Times New Roman"/>
          <w:color w:val="171717"/>
          <w:sz w:val="24"/>
          <w:szCs w:val="24"/>
          <w:lang w:eastAsia="ru-RU"/>
        </w:rPr>
        <w:t xml:space="preserve"> </w:t>
      </w:r>
      <w:proofErr w:type="spellStart"/>
      <w:r w:rsidRPr="000043DA">
        <w:rPr>
          <w:rFonts w:ascii="Times New Roman" w:eastAsia="Times New Roman" w:hAnsi="Times New Roman" w:cs="Times New Roman"/>
          <w:color w:val="171717"/>
          <w:sz w:val="24"/>
          <w:szCs w:val="24"/>
          <w:lang w:eastAsia="ru-RU"/>
        </w:rPr>
        <w:t>Services</w:t>
      </w:r>
      <w:proofErr w:type="spellEnd"/>
    </w:p>
    <w:p w:rsidR="000043DA" w:rsidRPr="000043DA" w:rsidRDefault="000043DA" w:rsidP="000043DA">
      <w:pPr>
        <w:numPr>
          <w:ilvl w:val="0"/>
          <w:numId w:val="5"/>
        </w:numPr>
        <w:shd w:val="clear" w:color="auto" w:fill="FFFFFF"/>
        <w:spacing w:after="0" w:line="240" w:lineRule="auto"/>
        <w:ind w:left="0" w:firstLine="709"/>
        <w:jc w:val="both"/>
        <w:rPr>
          <w:rFonts w:ascii="Times New Roman" w:eastAsia="Times New Roman" w:hAnsi="Times New Roman" w:cs="Times New Roman"/>
          <w:color w:val="171717"/>
          <w:sz w:val="24"/>
          <w:szCs w:val="24"/>
          <w:lang w:eastAsia="ru-RU"/>
        </w:rPr>
      </w:pPr>
      <w:proofErr w:type="spellStart"/>
      <w:r w:rsidRPr="000043DA">
        <w:rPr>
          <w:rFonts w:ascii="Times New Roman" w:eastAsia="Times New Roman" w:hAnsi="Times New Roman" w:cs="Times New Roman"/>
          <w:color w:val="171717"/>
          <w:sz w:val="24"/>
          <w:szCs w:val="24"/>
          <w:lang w:eastAsia="ru-RU"/>
        </w:rPr>
        <w:t>Cервере</w:t>
      </w:r>
      <w:proofErr w:type="spellEnd"/>
      <w:r w:rsidRPr="000043DA">
        <w:rPr>
          <w:rFonts w:ascii="Times New Roman" w:eastAsia="Times New Roman" w:hAnsi="Times New Roman" w:cs="Times New Roman"/>
          <w:color w:val="171717"/>
          <w:sz w:val="24"/>
          <w:szCs w:val="24"/>
          <w:lang w:eastAsia="ru-RU"/>
        </w:rPr>
        <w:t xml:space="preserve"> отчетов </w:t>
      </w:r>
      <w:proofErr w:type="spellStart"/>
      <w:r w:rsidRPr="000043DA">
        <w:rPr>
          <w:rFonts w:ascii="Times New Roman" w:eastAsia="Times New Roman" w:hAnsi="Times New Roman" w:cs="Times New Roman"/>
          <w:color w:val="171717"/>
          <w:sz w:val="24"/>
          <w:szCs w:val="24"/>
          <w:lang w:eastAsia="ru-RU"/>
        </w:rPr>
        <w:t>Power</w:t>
      </w:r>
      <w:proofErr w:type="spellEnd"/>
      <w:r w:rsidRPr="000043DA">
        <w:rPr>
          <w:rFonts w:ascii="Times New Roman" w:eastAsia="Times New Roman" w:hAnsi="Times New Roman" w:cs="Times New Roman"/>
          <w:color w:val="171717"/>
          <w:sz w:val="24"/>
          <w:szCs w:val="24"/>
          <w:lang w:eastAsia="ru-RU"/>
        </w:rPr>
        <w:t> BI</w:t>
      </w:r>
    </w:p>
    <w:p w:rsidR="000043DA" w:rsidRPr="000043DA" w:rsidRDefault="000043DA" w:rsidP="000043DA">
      <w:pPr>
        <w:numPr>
          <w:ilvl w:val="0"/>
          <w:numId w:val="5"/>
        </w:numPr>
        <w:shd w:val="clear" w:color="auto" w:fill="FFFFFF"/>
        <w:spacing w:after="0" w:line="240" w:lineRule="auto"/>
        <w:ind w:left="0"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color w:val="171717"/>
          <w:sz w:val="24"/>
          <w:szCs w:val="24"/>
          <w:lang w:eastAsia="ru-RU"/>
        </w:rPr>
        <w:t>Публикация в Интернете</w:t>
      </w:r>
    </w:p>
    <w:p w:rsidR="000043DA" w:rsidRPr="000043DA" w:rsidRDefault="000043DA" w:rsidP="000043DA">
      <w:pPr>
        <w:numPr>
          <w:ilvl w:val="0"/>
          <w:numId w:val="5"/>
        </w:numPr>
        <w:shd w:val="clear" w:color="auto" w:fill="FFFFFF"/>
        <w:spacing w:after="0" w:line="240" w:lineRule="auto"/>
        <w:ind w:left="0"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color w:val="171717"/>
          <w:sz w:val="24"/>
          <w:szCs w:val="24"/>
          <w:lang w:eastAsia="ru-RU"/>
        </w:rPr>
        <w:t>сложные меры и меры из схем расширений в режиме "Анализ".</w:t>
      </w:r>
    </w:p>
    <w:p w:rsidR="000043DA" w:rsidRPr="000043DA" w:rsidRDefault="000043DA" w:rsidP="000043DA">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color w:val="171717"/>
          <w:sz w:val="24"/>
          <w:szCs w:val="24"/>
          <w:lang w:eastAsia="ru-RU"/>
        </w:rPr>
        <w:t>Другие ограничения:</w:t>
      </w:r>
    </w:p>
    <w:p w:rsidR="000043DA" w:rsidRPr="000043DA" w:rsidRDefault="000043DA" w:rsidP="000043DA">
      <w:pPr>
        <w:numPr>
          <w:ilvl w:val="0"/>
          <w:numId w:val="6"/>
        </w:numPr>
        <w:shd w:val="clear" w:color="auto" w:fill="FFFFFF"/>
        <w:spacing w:after="0" w:line="240" w:lineRule="auto"/>
        <w:ind w:left="0" w:firstLine="709"/>
        <w:jc w:val="both"/>
        <w:rPr>
          <w:rFonts w:ascii="Times New Roman" w:eastAsia="Times New Roman" w:hAnsi="Times New Roman" w:cs="Times New Roman"/>
          <w:color w:val="171717"/>
          <w:sz w:val="24"/>
          <w:szCs w:val="24"/>
          <w:lang w:eastAsia="ru-RU"/>
        </w:rPr>
      </w:pPr>
      <w:r w:rsidRPr="000043DA">
        <w:rPr>
          <w:rFonts w:ascii="Times New Roman" w:eastAsia="Times New Roman" w:hAnsi="Times New Roman" w:cs="Times New Roman"/>
          <w:color w:val="171717"/>
          <w:sz w:val="24"/>
          <w:szCs w:val="24"/>
          <w:lang w:eastAsia="ru-RU"/>
        </w:rPr>
        <w:t>поддержка в модуле "Вопросы и ответы".</w:t>
      </w:r>
    </w:p>
    <w:p w:rsidR="00F301BE" w:rsidRPr="000043DA" w:rsidRDefault="00F301BE" w:rsidP="000043DA">
      <w:pPr>
        <w:ind w:firstLine="709"/>
        <w:jc w:val="both"/>
        <w:rPr>
          <w:rFonts w:ascii="Times New Roman" w:hAnsi="Times New Roman" w:cs="Times New Roman"/>
          <w:sz w:val="24"/>
          <w:szCs w:val="24"/>
        </w:rPr>
      </w:pPr>
    </w:p>
    <w:sectPr w:rsidR="00F301BE" w:rsidRPr="000043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84B"/>
    <w:multiLevelType w:val="multilevel"/>
    <w:tmpl w:val="4AF4D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CC29C8"/>
    <w:multiLevelType w:val="multilevel"/>
    <w:tmpl w:val="405A0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A8133F"/>
    <w:multiLevelType w:val="multilevel"/>
    <w:tmpl w:val="216EF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44165B"/>
    <w:multiLevelType w:val="multilevel"/>
    <w:tmpl w:val="A948B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93018D"/>
    <w:multiLevelType w:val="multilevel"/>
    <w:tmpl w:val="4E580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BD07A1"/>
    <w:multiLevelType w:val="multilevel"/>
    <w:tmpl w:val="CC289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1BE"/>
    <w:rsid w:val="000043DA"/>
    <w:rsid w:val="005A705E"/>
    <w:rsid w:val="00992CFD"/>
    <w:rsid w:val="00F301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2870C6-D6A5-4127-99D5-7CD18F745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0043D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043DA"/>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0043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043DA"/>
    <w:rPr>
      <w:color w:val="0000FF"/>
      <w:u w:val="single"/>
    </w:rPr>
  </w:style>
  <w:style w:type="paragraph" w:customStyle="1" w:styleId="alert-title">
    <w:name w:val="alert-title"/>
    <w:basedOn w:val="a"/>
    <w:rsid w:val="000043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043DA"/>
    <w:rPr>
      <w:b/>
      <w:bCs/>
    </w:rPr>
  </w:style>
  <w:style w:type="paragraph" w:styleId="a6">
    <w:name w:val="Balloon Text"/>
    <w:basedOn w:val="a"/>
    <w:link w:val="a7"/>
    <w:uiPriority w:val="99"/>
    <w:semiHidden/>
    <w:unhideWhenUsed/>
    <w:rsid w:val="000043D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043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3314236">
      <w:bodyDiv w:val="1"/>
      <w:marLeft w:val="0"/>
      <w:marRight w:val="0"/>
      <w:marTop w:val="0"/>
      <w:marBottom w:val="0"/>
      <w:divBdr>
        <w:top w:val="none" w:sz="0" w:space="0" w:color="auto"/>
        <w:left w:val="none" w:sz="0" w:space="0" w:color="auto"/>
        <w:bottom w:val="none" w:sz="0" w:space="0" w:color="auto"/>
        <w:right w:val="none" w:sz="0" w:space="0" w:color="auto"/>
      </w:divBdr>
      <w:divsChild>
        <w:div w:id="17034800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gif"/><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hyperlink" Target="https://github.com/microsoft/powerbi-desktop-samples/blob/master/Sample%20Reports/Supply%20Chain%20Sample.pbix" TargetMode="External"/><Relationship Id="rId11" Type="http://schemas.openxmlformats.org/officeDocument/2006/relationships/image" Target="media/image6.gif"/><Relationship Id="rId5"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1354</Words>
  <Characters>7721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Amirkhanova</dc:creator>
  <cp:lastModifiedBy>Акылаев Жасулан</cp:lastModifiedBy>
  <cp:revision>2</cp:revision>
  <dcterms:created xsi:type="dcterms:W3CDTF">2021-09-02T08:40:00Z</dcterms:created>
  <dcterms:modified xsi:type="dcterms:W3CDTF">2021-09-02T08:40:00Z</dcterms:modified>
</cp:coreProperties>
</file>